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23A38" w14:textId="3EB06B20" w:rsidR="00676A0A" w:rsidRPr="00077DB7" w:rsidRDefault="00676A0A" w:rsidP="00676A0A">
      <w:pPr>
        <w:pStyle w:val="Heading7"/>
        <w:rPr>
          <w:sz w:val="24"/>
        </w:rPr>
      </w:pPr>
      <w:r w:rsidRPr="00077DB7">
        <w:rPr>
          <w:b/>
          <w:i/>
          <w:noProof/>
          <w:sz w:val="44"/>
          <w:szCs w:val="44"/>
          <w:lang w:val="en-US"/>
        </w:rPr>
        <w:drawing>
          <wp:anchor distT="0" distB="0" distL="114300" distR="114300" simplePos="0" relativeHeight="251660288" behindDoc="0" locked="0" layoutInCell="1" allowOverlap="1" wp14:anchorId="2444FAAE" wp14:editId="2E949A59">
            <wp:simplePos x="0" y="0"/>
            <wp:positionH relativeFrom="margin">
              <wp:align>center</wp:align>
            </wp:positionH>
            <wp:positionV relativeFrom="paragraph">
              <wp:posOffset>-445770</wp:posOffset>
            </wp:positionV>
            <wp:extent cx="1000125" cy="807720"/>
            <wp:effectExtent l="0" t="0" r="9525" b="0"/>
            <wp:wrapNone/>
            <wp:docPr id="4" name="Picture 4" descr="http://www.google.com.jm/images?q=tbn:x8IXbhGuw8UDxM::upload.wikimedia.org/wikipedia/commons/4/46/Jamaica_coa_old.png&amp;h=94&amp;w=92&amp;usg=__3v01LsH_SkqXonDhahUzW1Vo-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com.jm/images?q=tbn:x8IXbhGuw8UDxM::upload.wikimedia.org/wikipedia/commons/4/46/Jamaica_coa_old.png&amp;h=94&amp;w=92&amp;usg=__3v01LsH_SkqXonDhahUzW1Vo-Rw="/>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06D1B" w14:textId="77777777" w:rsidR="00676A0A" w:rsidRPr="00077DB7" w:rsidRDefault="00676A0A" w:rsidP="00676A0A">
      <w:pPr>
        <w:pStyle w:val="Heading7"/>
        <w:rPr>
          <w:sz w:val="24"/>
        </w:rPr>
      </w:pPr>
    </w:p>
    <w:p w14:paraId="2FE67AE7" w14:textId="77777777" w:rsidR="00676A0A" w:rsidRPr="00077DB7" w:rsidRDefault="00676A0A" w:rsidP="00676A0A">
      <w:pPr>
        <w:pStyle w:val="Heading9"/>
        <w:jc w:val="center"/>
        <w:rPr>
          <w:b w:val="0"/>
          <w:i/>
          <w:sz w:val="44"/>
          <w:szCs w:val="44"/>
        </w:rPr>
      </w:pPr>
    </w:p>
    <w:p w14:paraId="3805BE72" w14:textId="77777777" w:rsidR="00676A0A" w:rsidRPr="00077DB7" w:rsidRDefault="00676A0A" w:rsidP="00676A0A">
      <w:pPr>
        <w:pStyle w:val="Heading9"/>
        <w:jc w:val="center"/>
        <w:rPr>
          <w:sz w:val="40"/>
          <w:szCs w:val="40"/>
        </w:rPr>
      </w:pPr>
      <w:r w:rsidRPr="00077DB7">
        <w:rPr>
          <w:b w:val="0"/>
          <w:i/>
          <w:sz w:val="40"/>
          <w:szCs w:val="40"/>
        </w:rPr>
        <w:t>JAMAICA SOCIAL INVESTMENT FUND</w:t>
      </w:r>
    </w:p>
    <w:p w14:paraId="4F67DCAD" w14:textId="77777777" w:rsidR="00F92432" w:rsidRDefault="00676A0A" w:rsidP="00D6204A">
      <w:pPr>
        <w:pStyle w:val="Heading9"/>
        <w:jc w:val="center"/>
        <w:rPr>
          <w:b w:val="0"/>
          <w:color w:val="000000"/>
        </w:rPr>
      </w:pPr>
      <w:r w:rsidRPr="00077DB7">
        <w:rPr>
          <w:b w:val="0"/>
          <w:color w:val="000000"/>
        </w:rPr>
        <w:t>ISO 14001:</w:t>
      </w:r>
      <w:r w:rsidR="00F92432" w:rsidRPr="00077DB7">
        <w:rPr>
          <w:b w:val="0"/>
          <w:color w:val="000000"/>
        </w:rPr>
        <w:t>20</w:t>
      </w:r>
      <w:r w:rsidR="00F92432">
        <w:rPr>
          <w:b w:val="0"/>
          <w:color w:val="000000"/>
        </w:rPr>
        <w:t xml:space="preserve">15 </w:t>
      </w:r>
      <w:r w:rsidRPr="00077DB7">
        <w:rPr>
          <w:b w:val="0"/>
          <w:color w:val="000000"/>
        </w:rPr>
        <w:t>CERTIFIED</w:t>
      </w:r>
    </w:p>
    <w:p w14:paraId="38031E27" w14:textId="77777777" w:rsidR="00D6204A" w:rsidRDefault="00D6204A" w:rsidP="00D6204A">
      <w:pPr>
        <w:tabs>
          <w:tab w:val="left" w:pos="990"/>
          <w:tab w:val="left" w:pos="1260"/>
        </w:tabs>
        <w:spacing w:after="0" w:line="240" w:lineRule="auto"/>
        <w:jc w:val="center"/>
        <w:rPr>
          <w:rFonts w:ascii="Arial" w:hAnsi="Arial" w:cs="Arial"/>
          <w:b/>
          <w:i/>
          <w:sz w:val="20"/>
          <w:szCs w:val="20"/>
        </w:rPr>
      </w:pPr>
    </w:p>
    <w:p w14:paraId="64CC6DC5" w14:textId="307C9F97" w:rsidR="00F92432" w:rsidRPr="006963DD" w:rsidRDefault="00F92432" w:rsidP="00D6204A">
      <w:pPr>
        <w:tabs>
          <w:tab w:val="left" w:pos="990"/>
          <w:tab w:val="left" w:pos="1260"/>
        </w:tabs>
        <w:spacing w:after="0" w:line="240" w:lineRule="auto"/>
        <w:jc w:val="center"/>
        <w:rPr>
          <w:rFonts w:ascii="Arial" w:hAnsi="Arial" w:cs="Arial"/>
          <w:b/>
          <w:i/>
          <w:sz w:val="20"/>
          <w:szCs w:val="20"/>
        </w:rPr>
      </w:pPr>
      <w:r w:rsidRPr="006963DD">
        <w:rPr>
          <w:rFonts w:ascii="Arial" w:hAnsi="Arial" w:cs="Arial"/>
          <w:b/>
          <w:i/>
          <w:sz w:val="20"/>
          <w:szCs w:val="20"/>
        </w:rPr>
        <w:t xml:space="preserve">“Investing </w:t>
      </w:r>
      <w:r>
        <w:rPr>
          <w:rFonts w:ascii="Arial" w:hAnsi="Arial" w:cs="Arial"/>
          <w:b/>
          <w:i/>
          <w:sz w:val="20"/>
          <w:szCs w:val="20"/>
        </w:rPr>
        <w:t>f</w:t>
      </w:r>
      <w:r w:rsidRPr="006963DD">
        <w:rPr>
          <w:rFonts w:ascii="Arial" w:hAnsi="Arial" w:cs="Arial"/>
          <w:b/>
          <w:i/>
          <w:sz w:val="20"/>
          <w:szCs w:val="20"/>
        </w:rPr>
        <w:t>or Community Development”</w:t>
      </w:r>
    </w:p>
    <w:p w14:paraId="2A6CBEBC" w14:textId="32D91254" w:rsidR="00676A0A" w:rsidRPr="00077DB7" w:rsidRDefault="00AD7B32" w:rsidP="00D6204A">
      <w:pPr>
        <w:spacing w:after="0"/>
      </w:pPr>
      <w:r w:rsidRPr="009F5796">
        <w:rPr>
          <w:i/>
          <w:noProof/>
          <w:sz w:val="72"/>
        </w:rPr>
        <w:drawing>
          <wp:anchor distT="0" distB="0" distL="114300" distR="114300" simplePos="0" relativeHeight="251659264" behindDoc="0" locked="0" layoutInCell="1" allowOverlap="1" wp14:anchorId="450A295C" wp14:editId="4CA0F45C">
            <wp:simplePos x="0" y="0"/>
            <wp:positionH relativeFrom="margin">
              <wp:align>center</wp:align>
            </wp:positionH>
            <wp:positionV relativeFrom="paragraph">
              <wp:posOffset>6985</wp:posOffset>
            </wp:positionV>
            <wp:extent cx="861646" cy="861646"/>
            <wp:effectExtent l="0" t="0" r="0" b="0"/>
            <wp:wrapNone/>
            <wp:docPr id="1" name="Picture 1" descr="New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New Logo cop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1646" cy="8616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28C84DAD" wp14:editId="5F8DB34B">
            <wp:simplePos x="0" y="0"/>
            <wp:positionH relativeFrom="column">
              <wp:posOffset>73025</wp:posOffset>
            </wp:positionH>
            <wp:positionV relativeFrom="paragraph">
              <wp:posOffset>84455</wp:posOffset>
            </wp:positionV>
            <wp:extent cx="845185" cy="607060"/>
            <wp:effectExtent l="0" t="0" r="0" b="2540"/>
            <wp:wrapTight wrapText="bothSides">
              <wp:wrapPolygon edited="0">
                <wp:start x="0" y="0"/>
                <wp:lineTo x="0" y="21013"/>
                <wp:lineTo x="2434" y="21013"/>
                <wp:lineTo x="9250" y="21013"/>
                <wp:lineTo x="19961" y="14912"/>
                <wp:lineTo x="20935" y="1356"/>
                <wp:lineTo x="20935" y="0"/>
                <wp:lineTo x="0" y="0"/>
              </wp:wrapPolygon>
            </wp:wrapTight>
            <wp:docPr id="3" name="Picture 3" descr="JSIF-Logo-on-no-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IF-Logo-on-no-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5185"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04A" w:rsidRPr="00077DB7">
        <w:rPr>
          <w:noProof/>
        </w:rPr>
        <w:drawing>
          <wp:anchor distT="0" distB="0" distL="114300" distR="114300" simplePos="0" relativeHeight="251656192" behindDoc="1" locked="0" layoutInCell="1" allowOverlap="1" wp14:anchorId="118262D7" wp14:editId="6660FBB7">
            <wp:simplePos x="0" y="0"/>
            <wp:positionH relativeFrom="margin">
              <wp:align>right</wp:align>
            </wp:positionH>
            <wp:positionV relativeFrom="paragraph">
              <wp:posOffset>84455</wp:posOffset>
            </wp:positionV>
            <wp:extent cx="733425" cy="690245"/>
            <wp:effectExtent l="0" t="0" r="9525" b="0"/>
            <wp:wrapTight wrapText="bothSides">
              <wp:wrapPolygon edited="0">
                <wp:start x="6171" y="0"/>
                <wp:lineTo x="1683" y="4769"/>
                <wp:lineTo x="1683" y="7750"/>
                <wp:lineTo x="4488" y="9538"/>
                <wp:lineTo x="0" y="18480"/>
                <wp:lineTo x="0" y="20865"/>
                <wp:lineTo x="20197" y="20865"/>
                <wp:lineTo x="21319" y="20865"/>
                <wp:lineTo x="21319" y="18480"/>
                <wp:lineTo x="14026" y="9538"/>
                <wp:lineTo x="18514" y="7154"/>
                <wp:lineTo x="18514" y="4173"/>
                <wp:lineTo x="13465" y="0"/>
                <wp:lineTo x="6171" y="0"/>
              </wp:wrapPolygon>
            </wp:wrapTight>
            <wp:docPr id="2" name="Picture 2" descr="EMSOFF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OFFICIAL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0A" w:rsidRPr="00077DB7">
        <w:rPr>
          <w:sz w:val="20"/>
        </w:rPr>
        <w:t xml:space="preserve">                                            </w:t>
      </w:r>
      <w:r w:rsidR="00676A0A" w:rsidRPr="00077DB7">
        <w:rPr>
          <w:b/>
          <w:color w:val="000080"/>
          <w:sz w:val="48"/>
        </w:rPr>
        <w:t xml:space="preserve">                                 </w:t>
      </w:r>
      <w:r w:rsidR="00676A0A">
        <w:rPr>
          <w:b/>
          <w:color w:val="000080"/>
          <w:sz w:val="48"/>
        </w:rPr>
        <w:t xml:space="preserve">          </w:t>
      </w:r>
      <w:r w:rsidR="00676A0A" w:rsidRPr="00077DB7">
        <w:rPr>
          <w:b/>
          <w:color w:val="000080"/>
          <w:sz w:val="48"/>
        </w:rPr>
        <w:t xml:space="preserve">  </w:t>
      </w:r>
    </w:p>
    <w:p w14:paraId="28DE04DF" w14:textId="2B7E9D4E" w:rsidR="00676A0A" w:rsidRPr="00077DB7" w:rsidRDefault="00676A0A" w:rsidP="00D6204A">
      <w:pPr>
        <w:pStyle w:val="Heading2"/>
      </w:pPr>
      <w:r>
        <w:rPr>
          <w:sz w:val="20"/>
        </w:rPr>
        <w:t xml:space="preserve">                                                            </w:t>
      </w:r>
      <w:r w:rsidRPr="00077DB7">
        <w:rPr>
          <w:sz w:val="20"/>
        </w:rPr>
        <w:t xml:space="preserve">   </w:t>
      </w:r>
      <w:r>
        <w:rPr>
          <w:sz w:val="20"/>
        </w:rPr>
        <w:t xml:space="preserve">                                       </w:t>
      </w:r>
    </w:p>
    <w:p w14:paraId="250B32A2" w14:textId="4F5DDE5C" w:rsidR="008C044B" w:rsidRDefault="008C044B" w:rsidP="00D6204A">
      <w:pPr>
        <w:keepLines/>
        <w:tabs>
          <w:tab w:val="left" w:pos="3096"/>
        </w:tabs>
        <w:spacing w:after="0"/>
        <w:ind w:right="720"/>
        <w:jc w:val="center"/>
        <w:rPr>
          <w:b/>
          <w:sz w:val="32"/>
          <w:szCs w:val="32"/>
        </w:rPr>
      </w:pPr>
    </w:p>
    <w:p w14:paraId="4083884F" w14:textId="77777777" w:rsidR="002D29D5" w:rsidRDefault="002D29D5" w:rsidP="00D6204A">
      <w:pPr>
        <w:keepLines/>
        <w:tabs>
          <w:tab w:val="left" w:pos="3096"/>
          <w:tab w:val="left" w:pos="9360"/>
        </w:tabs>
        <w:spacing w:after="0"/>
        <w:ind w:right="720"/>
        <w:jc w:val="center"/>
        <w:rPr>
          <w:b/>
          <w:sz w:val="32"/>
          <w:szCs w:val="32"/>
        </w:rPr>
      </w:pPr>
    </w:p>
    <w:p w14:paraId="23E717E2" w14:textId="77777777" w:rsidR="00962295" w:rsidRDefault="00804F2C" w:rsidP="00D6204A">
      <w:pPr>
        <w:keepLines/>
        <w:tabs>
          <w:tab w:val="left" w:pos="0"/>
          <w:tab w:val="left" w:pos="9360"/>
        </w:tabs>
        <w:spacing w:after="0"/>
        <w:jc w:val="center"/>
        <w:rPr>
          <w:b/>
          <w:sz w:val="32"/>
          <w:szCs w:val="32"/>
        </w:rPr>
      </w:pPr>
      <w:r>
        <w:rPr>
          <w:b/>
          <w:sz w:val="32"/>
          <w:szCs w:val="32"/>
        </w:rPr>
        <w:t xml:space="preserve">            </w:t>
      </w:r>
    </w:p>
    <w:p w14:paraId="686D98EE" w14:textId="19747632" w:rsidR="00676A0A" w:rsidRDefault="008C044B" w:rsidP="00D6204A">
      <w:pPr>
        <w:keepLines/>
        <w:tabs>
          <w:tab w:val="left" w:pos="0"/>
          <w:tab w:val="left" w:pos="9360"/>
        </w:tabs>
        <w:spacing w:after="0"/>
        <w:jc w:val="center"/>
        <w:rPr>
          <w:b/>
          <w:sz w:val="32"/>
          <w:szCs w:val="32"/>
        </w:rPr>
      </w:pPr>
      <w:r w:rsidRPr="008C044B">
        <w:rPr>
          <w:b/>
          <w:sz w:val="32"/>
          <w:szCs w:val="32"/>
        </w:rPr>
        <w:t xml:space="preserve">Basic Needs Trust Fund </w:t>
      </w:r>
      <w:r w:rsidR="002D29D5">
        <w:rPr>
          <w:b/>
          <w:sz w:val="32"/>
          <w:szCs w:val="32"/>
        </w:rPr>
        <w:t>Ten</w:t>
      </w:r>
      <w:r w:rsidR="00D13251">
        <w:rPr>
          <w:b/>
          <w:sz w:val="32"/>
          <w:szCs w:val="32"/>
        </w:rPr>
        <w:t>th</w:t>
      </w:r>
      <w:r w:rsidRPr="008C044B">
        <w:rPr>
          <w:b/>
          <w:sz w:val="32"/>
          <w:szCs w:val="32"/>
        </w:rPr>
        <w:t xml:space="preserve"> Cycle (BNTF </w:t>
      </w:r>
      <w:r w:rsidR="002D29D5">
        <w:rPr>
          <w:b/>
          <w:sz w:val="32"/>
          <w:szCs w:val="32"/>
        </w:rPr>
        <w:t>10</w:t>
      </w:r>
      <w:r w:rsidRPr="008C044B">
        <w:rPr>
          <w:b/>
          <w:sz w:val="32"/>
          <w:szCs w:val="32"/>
        </w:rPr>
        <w:t>)</w:t>
      </w:r>
    </w:p>
    <w:p w14:paraId="76708360" w14:textId="2A68C681" w:rsidR="00275B3A" w:rsidRPr="008C044B" w:rsidRDefault="001F4EFA" w:rsidP="00D6204A">
      <w:pPr>
        <w:keepLines/>
        <w:tabs>
          <w:tab w:val="left" w:pos="0"/>
          <w:tab w:val="left" w:pos="9360"/>
        </w:tabs>
        <w:spacing w:after="0"/>
        <w:jc w:val="center"/>
        <w:rPr>
          <w:b/>
          <w:sz w:val="32"/>
          <w:szCs w:val="32"/>
          <w:lang w:eastAsia="en-GB"/>
        </w:rPr>
      </w:pPr>
      <w:proofErr w:type="spellStart"/>
      <w:r>
        <w:rPr>
          <w:b/>
          <w:sz w:val="32"/>
          <w:szCs w:val="32"/>
        </w:rPr>
        <w:t>Frankfield</w:t>
      </w:r>
      <w:proofErr w:type="spellEnd"/>
      <w:r>
        <w:rPr>
          <w:b/>
          <w:sz w:val="32"/>
          <w:szCs w:val="32"/>
        </w:rPr>
        <w:t xml:space="preserve"> Primary and Infant Special Education Block Construction</w:t>
      </w:r>
      <w:r w:rsidR="00275B3A">
        <w:rPr>
          <w:b/>
          <w:sz w:val="32"/>
          <w:szCs w:val="32"/>
        </w:rPr>
        <w:t xml:space="preserve"> Project </w:t>
      </w:r>
    </w:p>
    <w:p w14:paraId="182E0C6A" w14:textId="77777777" w:rsidR="008A7AC5" w:rsidRDefault="008A7AC5" w:rsidP="00C265E8">
      <w:pPr>
        <w:spacing w:after="0" w:line="240" w:lineRule="auto"/>
        <w:jc w:val="center"/>
        <w:rPr>
          <w:b/>
          <w:u w:val="single"/>
          <w:lang w:val="en-029"/>
        </w:rPr>
      </w:pPr>
    </w:p>
    <w:p w14:paraId="7FABCF94" w14:textId="6B6B8DDB" w:rsidR="00C265E8" w:rsidRPr="000D3C57" w:rsidRDefault="005353DC" w:rsidP="00C265E8">
      <w:pPr>
        <w:spacing w:after="0" w:line="240" w:lineRule="auto"/>
        <w:jc w:val="center"/>
        <w:rPr>
          <w:b/>
          <w:sz w:val="28"/>
          <w:szCs w:val="28"/>
          <w:u w:val="single"/>
          <w:lang w:val="en-029"/>
        </w:rPr>
      </w:pPr>
      <w:r w:rsidRPr="000D3C57">
        <w:rPr>
          <w:b/>
          <w:sz w:val="28"/>
          <w:szCs w:val="28"/>
          <w:u w:val="single"/>
          <w:lang w:val="en-029"/>
        </w:rPr>
        <w:t xml:space="preserve">INVITATION TO </w:t>
      </w:r>
      <w:r w:rsidR="00DF0563" w:rsidRPr="000D3C57">
        <w:rPr>
          <w:b/>
          <w:sz w:val="28"/>
          <w:szCs w:val="28"/>
          <w:u w:val="single"/>
          <w:lang w:val="en-029"/>
        </w:rPr>
        <w:t>BID</w:t>
      </w:r>
    </w:p>
    <w:p w14:paraId="7D474B3C" w14:textId="77777777" w:rsidR="00C265E8" w:rsidRPr="00676A0A" w:rsidRDefault="00C265E8" w:rsidP="00C265E8">
      <w:pPr>
        <w:spacing w:after="0" w:line="240" w:lineRule="auto"/>
        <w:rPr>
          <w:lang w:val="en-029"/>
        </w:rPr>
      </w:pPr>
    </w:p>
    <w:p w14:paraId="331E4159" w14:textId="39C686E6" w:rsidR="008C6F04" w:rsidRPr="00D6204A" w:rsidRDefault="005F7209" w:rsidP="008C6F04">
      <w:pPr>
        <w:pStyle w:val="BodyText3"/>
        <w:spacing w:line="276" w:lineRule="auto"/>
        <w:rPr>
          <w:sz w:val="24"/>
          <w:szCs w:val="24"/>
          <w:lang w:val="en-029"/>
        </w:rPr>
      </w:pPr>
      <w:r w:rsidRPr="00D6204A">
        <w:rPr>
          <w:sz w:val="24"/>
          <w:szCs w:val="24"/>
        </w:rPr>
        <w:t>The Government of Jamaica</w:t>
      </w:r>
      <w:r w:rsidR="008B5EB5" w:rsidRPr="00D6204A">
        <w:rPr>
          <w:sz w:val="24"/>
          <w:szCs w:val="24"/>
        </w:rPr>
        <w:t xml:space="preserve"> (GOJ)</w:t>
      </w:r>
      <w:r w:rsidRPr="00D6204A">
        <w:rPr>
          <w:sz w:val="24"/>
          <w:szCs w:val="24"/>
        </w:rPr>
        <w:t xml:space="preserve"> has received funding from the Caribbean Development Bank (CDB) </w:t>
      </w:r>
      <w:r w:rsidR="00BA0171" w:rsidRPr="00D6204A">
        <w:rPr>
          <w:sz w:val="24"/>
          <w:szCs w:val="24"/>
        </w:rPr>
        <w:t>in the amount of US$</w:t>
      </w:r>
      <w:r w:rsidR="00D11BB5" w:rsidRPr="00D6204A">
        <w:rPr>
          <w:sz w:val="24"/>
          <w:szCs w:val="24"/>
        </w:rPr>
        <w:t>8,250,000</w:t>
      </w:r>
      <w:r w:rsidR="00A16181" w:rsidRPr="00D6204A">
        <w:rPr>
          <w:sz w:val="24"/>
          <w:szCs w:val="24"/>
        </w:rPr>
        <w:t xml:space="preserve"> towards the cost of the Basic Needs Trust Fund </w:t>
      </w:r>
      <w:r w:rsidR="00805B21" w:rsidRPr="00D6204A">
        <w:rPr>
          <w:sz w:val="24"/>
          <w:szCs w:val="24"/>
        </w:rPr>
        <w:t>Ten</w:t>
      </w:r>
      <w:r w:rsidR="00D13251" w:rsidRPr="00D6204A">
        <w:rPr>
          <w:sz w:val="24"/>
          <w:szCs w:val="24"/>
        </w:rPr>
        <w:t>th</w:t>
      </w:r>
      <w:r w:rsidR="00A16181" w:rsidRPr="00D6204A">
        <w:rPr>
          <w:sz w:val="24"/>
          <w:szCs w:val="24"/>
        </w:rPr>
        <w:t xml:space="preserve"> Cycle (BNTF </w:t>
      </w:r>
      <w:r w:rsidR="00C73F58" w:rsidRPr="00D6204A">
        <w:rPr>
          <w:sz w:val="24"/>
          <w:szCs w:val="24"/>
        </w:rPr>
        <w:t>10</w:t>
      </w:r>
      <w:r w:rsidR="00A16181" w:rsidRPr="00D6204A">
        <w:rPr>
          <w:sz w:val="24"/>
          <w:szCs w:val="24"/>
        </w:rPr>
        <w:t>)</w:t>
      </w:r>
      <w:r w:rsidRPr="00D6204A">
        <w:rPr>
          <w:sz w:val="24"/>
          <w:szCs w:val="24"/>
        </w:rPr>
        <w:t xml:space="preserve">. The Jamaica Social Investment Fund as the </w:t>
      </w:r>
      <w:r w:rsidR="000B7CFC" w:rsidRPr="00D6204A">
        <w:rPr>
          <w:sz w:val="24"/>
          <w:szCs w:val="24"/>
        </w:rPr>
        <w:t>Execu</w:t>
      </w:r>
      <w:r w:rsidRPr="00D6204A">
        <w:rPr>
          <w:sz w:val="24"/>
          <w:szCs w:val="24"/>
        </w:rPr>
        <w:t xml:space="preserve">ting </w:t>
      </w:r>
      <w:r w:rsidR="000B7CFC" w:rsidRPr="00D6204A">
        <w:rPr>
          <w:sz w:val="24"/>
          <w:szCs w:val="24"/>
        </w:rPr>
        <w:t>A</w:t>
      </w:r>
      <w:r w:rsidRPr="00D6204A">
        <w:rPr>
          <w:sz w:val="24"/>
          <w:szCs w:val="24"/>
        </w:rPr>
        <w:t xml:space="preserve">gency intends to apply part of the proceeds of this </w:t>
      </w:r>
      <w:r w:rsidR="000B7CFC" w:rsidRPr="00D6204A">
        <w:rPr>
          <w:sz w:val="24"/>
          <w:szCs w:val="24"/>
        </w:rPr>
        <w:t>G</w:t>
      </w:r>
      <w:r w:rsidRPr="00D6204A">
        <w:rPr>
          <w:sz w:val="24"/>
          <w:szCs w:val="24"/>
        </w:rPr>
        <w:t xml:space="preserve">rant to cover payments under contract </w:t>
      </w:r>
      <w:r w:rsidR="009C4294" w:rsidRPr="00D6204A">
        <w:rPr>
          <w:sz w:val="24"/>
          <w:szCs w:val="24"/>
        </w:rPr>
        <w:t>for which this invitation is issued.</w:t>
      </w:r>
      <w:r w:rsidR="008C6F04" w:rsidRPr="00D6204A">
        <w:rPr>
          <w:sz w:val="24"/>
          <w:szCs w:val="24"/>
        </w:rPr>
        <w:t xml:space="preserve"> Payments by CDB will be made only at the request of GOJ and upon approval by </w:t>
      </w:r>
      <w:r w:rsidR="000B7CFC" w:rsidRPr="00D6204A">
        <w:rPr>
          <w:sz w:val="24"/>
          <w:szCs w:val="24"/>
        </w:rPr>
        <w:t>CDB and</w:t>
      </w:r>
      <w:r w:rsidR="008C6F04" w:rsidRPr="00D6204A">
        <w:rPr>
          <w:sz w:val="24"/>
          <w:szCs w:val="24"/>
        </w:rPr>
        <w:t xml:space="preserve"> will be subject in all respects to the terms and conditions of the </w:t>
      </w:r>
      <w:r w:rsidR="008E72AF" w:rsidRPr="00D6204A">
        <w:rPr>
          <w:sz w:val="24"/>
          <w:szCs w:val="24"/>
        </w:rPr>
        <w:t>Grant</w:t>
      </w:r>
      <w:r w:rsidR="008C6F04" w:rsidRPr="00D6204A">
        <w:rPr>
          <w:sz w:val="24"/>
          <w:szCs w:val="24"/>
        </w:rPr>
        <w:t xml:space="preserve"> Agreement.  The </w:t>
      </w:r>
      <w:r w:rsidR="008E72AF" w:rsidRPr="00D6204A">
        <w:rPr>
          <w:sz w:val="24"/>
          <w:szCs w:val="24"/>
        </w:rPr>
        <w:t>Grant</w:t>
      </w:r>
      <w:r w:rsidR="008C6F04" w:rsidRPr="00D6204A">
        <w:rPr>
          <w:sz w:val="24"/>
          <w:szCs w:val="24"/>
        </w:rPr>
        <w:t xml:space="preserve"> Agreement prohibits withdrawal from the </w:t>
      </w:r>
      <w:r w:rsidR="008E72AF" w:rsidRPr="00D6204A">
        <w:rPr>
          <w:sz w:val="24"/>
          <w:szCs w:val="24"/>
        </w:rPr>
        <w:t xml:space="preserve">Grant </w:t>
      </w:r>
      <w:r w:rsidR="008C6F04" w:rsidRPr="00D6204A">
        <w:rPr>
          <w:sz w:val="24"/>
          <w:szCs w:val="24"/>
        </w:rPr>
        <w:t>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GOJ shall derive any rights from the Financing Agreement or have any claim to the proceeds of the Financing.</w:t>
      </w:r>
    </w:p>
    <w:p w14:paraId="2ABDB33F" w14:textId="77777777" w:rsidR="00C265E8" w:rsidRPr="00D6204A" w:rsidRDefault="00C265E8" w:rsidP="006963DD">
      <w:pPr>
        <w:pStyle w:val="BodyText3"/>
        <w:spacing w:line="276" w:lineRule="auto"/>
        <w:rPr>
          <w:sz w:val="24"/>
          <w:szCs w:val="24"/>
          <w:lang w:val="en-029"/>
        </w:rPr>
      </w:pPr>
    </w:p>
    <w:p w14:paraId="4EB7FB0A" w14:textId="35ED79F6" w:rsidR="00902B5E" w:rsidRDefault="00275B3A" w:rsidP="00A41FB7">
      <w:pPr>
        <w:spacing w:after="0"/>
        <w:jc w:val="both"/>
        <w:rPr>
          <w:sz w:val="24"/>
          <w:lang w:val="en-029"/>
        </w:rPr>
      </w:pPr>
      <w:r w:rsidRPr="00D6204A">
        <w:rPr>
          <w:sz w:val="24"/>
        </w:rPr>
        <w:t>The Jamaica Social Investment Fund</w:t>
      </w:r>
      <w:r w:rsidRPr="00D6204A">
        <w:rPr>
          <w:sz w:val="24"/>
          <w:lang w:val="en-029"/>
        </w:rPr>
        <w:t xml:space="preserve">, the Executing Agency, now invites bids from eligible bidders for </w:t>
      </w:r>
      <w:proofErr w:type="spellStart"/>
      <w:r w:rsidR="001C0D65" w:rsidRPr="0033240D">
        <w:rPr>
          <w:b/>
          <w:bCs/>
          <w:i/>
          <w:iCs/>
          <w:sz w:val="24"/>
          <w:lang w:val="en-029"/>
        </w:rPr>
        <w:t>Frankfield</w:t>
      </w:r>
      <w:proofErr w:type="spellEnd"/>
      <w:r w:rsidR="001C0D65" w:rsidRPr="0033240D">
        <w:rPr>
          <w:b/>
          <w:bCs/>
          <w:i/>
          <w:iCs/>
          <w:sz w:val="24"/>
          <w:lang w:val="en-029"/>
        </w:rPr>
        <w:t xml:space="preserve"> Primary and Infant Special </w:t>
      </w:r>
      <w:r w:rsidR="0033240D">
        <w:rPr>
          <w:b/>
          <w:bCs/>
          <w:i/>
          <w:iCs/>
          <w:sz w:val="24"/>
          <w:lang w:val="en-029"/>
        </w:rPr>
        <w:t>Education</w:t>
      </w:r>
      <w:r w:rsidR="001C0D65" w:rsidRPr="0033240D">
        <w:rPr>
          <w:b/>
          <w:bCs/>
          <w:i/>
          <w:iCs/>
          <w:sz w:val="24"/>
          <w:lang w:val="en-029"/>
        </w:rPr>
        <w:t xml:space="preserve"> Block Construction </w:t>
      </w:r>
      <w:r w:rsidR="0033240D">
        <w:rPr>
          <w:b/>
          <w:bCs/>
          <w:i/>
          <w:iCs/>
          <w:sz w:val="24"/>
          <w:lang w:val="en-029"/>
        </w:rPr>
        <w:t>P</w:t>
      </w:r>
      <w:r w:rsidR="001C0D65" w:rsidRPr="0033240D">
        <w:rPr>
          <w:b/>
          <w:bCs/>
          <w:i/>
          <w:iCs/>
          <w:sz w:val="24"/>
          <w:lang w:val="en-029"/>
        </w:rPr>
        <w:t>roject</w:t>
      </w:r>
      <w:r w:rsidR="001C0D65">
        <w:rPr>
          <w:sz w:val="24"/>
          <w:lang w:val="en-029"/>
        </w:rPr>
        <w:t>.</w:t>
      </w:r>
    </w:p>
    <w:p w14:paraId="5D7518CD" w14:textId="77777777" w:rsidR="001C0D65" w:rsidRPr="00D6204A" w:rsidRDefault="001C0D65" w:rsidP="00A41FB7">
      <w:pPr>
        <w:spacing w:after="0"/>
        <w:jc w:val="both"/>
        <w:rPr>
          <w:sz w:val="24"/>
          <w:lang w:val="en-029"/>
        </w:rPr>
      </w:pPr>
    </w:p>
    <w:p w14:paraId="5115C4AC" w14:textId="70456343" w:rsidR="00275B3A" w:rsidRPr="00D6204A" w:rsidRDefault="00C0731D" w:rsidP="00275B3A">
      <w:pPr>
        <w:spacing w:after="0"/>
        <w:jc w:val="both"/>
        <w:rPr>
          <w:b/>
          <w:bCs/>
          <w:sz w:val="24"/>
          <w:u w:val="single"/>
          <w:lang w:val="en-029"/>
        </w:rPr>
      </w:pPr>
      <w:r w:rsidRPr="00D6204A">
        <w:rPr>
          <w:b/>
          <w:bCs/>
          <w:sz w:val="24"/>
          <w:u w:val="single"/>
          <w:lang w:val="en-029"/>
        </w:rPr>
        <w:t>Scope of Works</w:t>
      </w:r>
      <w:r w:rsidR="00275B3A" w:rsidRPr="00D6204A">
        <w:rPr>
          <w:b/>
          <w:bCs/>
          <w:sz w:val="24"/>
          <w:u w:val="single"/>
          <w:lang w:val="en-029"/>
        </w:rPr>
        <w:t xml:space="preserve"> </w:t>
      </w:r>
    </w:p>
    <w:p w14:paraId="62068C9A" w14:textId="6B5F9483" w:rsidR="0033240D" w:rsidRDefault="001C0D65" w:rsidP="000A3FC1">
      <w:pPr>
        <w:spacing w:after="160" w:line="259" w:lineRule="auto"/>
        <w:rPr>
          <w:b/>
          <w:sz w:val="23"/>
          <w:szCs w:val="23"/>
        </w:rPr>
      </w:pPr>
      <w:r>
        <w:rPr>
          <w:sz w:val="23"/>
          <w:szCs w:val="23"/>
        </w:rPr>
        <w:t xml:space="preserve">Construction of a </w:t>
      </w:r>
      <w:proofErr w:type="gramStart"/>
      <w:r>
        <w:rPr>
          <w:sz w:val="23"/>
          <w:szCs w:val="23"/>
        </w:rPr>
        <w:t>two classroom</w:t>
      </w:r>
      <w:proofErr w:type="gramEnd"/>
      <w:r>
        <w:rPr>
          <w:sz w:val="23"/>
          <w:szCs w:val="23"/>
        </w:rPr>
        <w:t xml:space="preserve"> block at the </w:t>
      </w:r>
      <w:proofErr w:type="spellStart"/>
      <w:r>
        <w:rPr>
          <w:sz w:val="23"/>
          <w:szCs w:val="23"/>
        </w:rPr>
        <w:t>Frankfield</w:t>
      </w:r>
      <w:proofErr w:type="spellEnd"/>
      <w:r>
        <w:rPr>
          <w:sz w:val="23"/>
          <w:szCs w:val="23"/>
        </w:rPr>
        <w:t xml:space="preserve"> Primary and Infant School, Manchester</w:t>
      </w:r>
      <w:r w:rsidR="00962295">
        <w:rPr>
          <w:sz w:val="23"/>
          <w:szCs w:val="23"/>
        </w:rPr>
        <w:t>, specifically construction of</w:t>
      </w:r>
      <w:r w:rsidR="0033240D">
        <w:rPr>
          <w:sz w:val="24"/>
          <w:lang w:val="en-029"/>
        </w:rPr>
        <w:t>:</w:t>
      </w:r>
      <w:r>
        <w:rPr>
          <w:b/>
          <w:sz w:val="23"/>
          <w:szCs w:val="23"/>
        </w:rPr>
        <w:tab/>
      </w:r>
      <w:bookmarkStart w:id="0" w:name="_Hlk180056947"/>
    </w:p>
    <w:bookmarkEnd w:id="0"/>
    <w:p w14:paraId="52C10791" w14:textId="77777777" w:rsidR="001C0D65" w:rsidRDefault="001C0D65" w:rsidP="001C0D65">
      <w:pPr>
        <w:numPr>
          <w:ilvl w:val="0"/>
          <w:numId w:val="26"/>
        </w:numPr>
        <w:autoSpaceDE w:val="0"/>
        <w:autoSpaceDN w:val="0"/>
        <w:adjustRightInd w:val="0"/>
        <w:spacing w:after="0" w:line="240" w:lineRule="auto"/>
        <w:jc w:val="both"/>
        <w:rPr>
          <w:sz w:val="23"/>
          <w:szCs w:val="23"/>
        </w:rPr>
      </w:pPr>
      <w:r>
        <w:rPr>
          <w:sz w:val="23"/>
          <w:szCs w:val="23"/>
        </w:rPr>
        <w:t>Two (2) classrooms</w:t>
      </w:r>
    </w:p>
    <w:p w14:paraId="524C201D" w14:textId="77777777" w:rsidR="001C0D65" w:rsidRDefault="001C0D65" w:rsidP="001C0D65">
      <w:pPr>
        <w:numPr>
          <w:ilvl w:val="0"/>
          <w:numId w:val="26"/>
        </w:numPr>
        <w:autoSpaceDE w:val="0"/>
        <w:autoSpaceDN w:val="0"/>
        <w:adjustRightInd w:val="0"/>
        <w:spacing w:after="0" w:line="240" w:lineRule="auto"/>
        <w:jc w:val="both"/>
        <w:rPr>
          <w:sz w:val="23"/>
          <w:szCs w:val="23"/>
        </w:rPr>
      </w:pPr>
      <w:r>
        <w:rPr>
          <w:sz w:val="23"/>
          <w:szCs w:val="23"/>
        </w:rPr>
        <w:t>A student restroom (</w:t>
      </w:r>
      <w:proofErr w:type="gramStart"/>
      <w:r>
        <w:rPr>
          <w:sz w:val="23"/>
          <w:szCs w:val="23"/>
        </w:rPr>
        <w:t>4 seater</w:t>
      </w:r>
      <w:proofErr w:type="gramEnd"/>
      <w:r>
        <w:rPr>
          <w:sz w:val="23"/>
          <w:szCs w:val="23"/>
        </w:rPr>
        <w:t>)</w:t>
      </w:r>
    </w:p>
    <w:p w14:paraId="4D78DB97" w14:textId="77777777" w:rsidR="001C0D65" w:rsidRDefault="001C0D65" w:rsidP="001C0D65">
      <w:pPr>
        <w:numPr>
          <w:ilvl w:val="0"/>
          <w:numId w:val="26"/>
        </w:numPr>
        <w:autoSpaceDE w:val="0"/>
        <w:autoSpaceDN w:val="0"/>
        <w:adjustRightInd w:val="0"/>
        <w:spacing w:after="0" w:line="240" w:lineRule="auto"/>
        <w:jc w:val="both"/>
        <w:rPr>
          <w:sz w:val="23"/>
          <w:szCs w:val="23"/>
        </w:rPr>
      </w:pPr>
      <w:r>
        <w:rPr>
          <w:sz w:val="23"/>
          <w:szCs w:val="23"/>
        </w:rPr>
        <w:t>Wheelchair accessible walkway</w:t>
      </w:r>
    </w:p>
    <w:p w14:paraId="308D0EA4" w14:textId="77777777" w:rsidR="001C0D65" w:rsidRDefault="001C0D65" w:rsidP="001C0D65">
      <w:pPr>
        <w:numPr>
          <w:ilvl w:val="0"/>
          <w:numId w:val="26"/>
        </w:numPr>
        <w:autoSpaceDE w:val="0"/>
        <w:autoSpaceDN w:val="0"/>
        <w:adjustRightInd w:val="0"/>
        <w:spacing w:after="0" w:line="240" w:lineRule="auto"/>
        <w:jc w:val="both"/>
        <w:rPr>
          <w:sz w:val="23"/>
          <w:szCs w:val="23"/>
        </w:rPr>
      </w:pPr>
      <w:r>
        <w:rPr>
          <w:sz w:val="23"/>
          <w:szCs w:val="23"/>
        </w:rPr>
        <w:t>Linkway to existing school</w:t>
      </w:r>
    </w:p>
    <w:p w14:paraId="2E777ACD" w14:textId="77777777" w:rsidR="001C0D65" w:rsidRDefault="001C0D65" w:rsidP="001C0D65">
      <w:pPr>
        <w:numPr>
          <w:ilvl w:val="0"/>
          <w:numId w:val="26"/>
        </w:numPr>
        <w:autoSpaceDE w:val="0"/>
        <w:autoSpaceDN w:val="0"/>
        <w:adjustRightInd w:val="0"/>
        <w:spacing w:after="0" w:line="240" w:lineRule="auto"/>
        <w:jc w:val="both"/>
        <w:rPr>
          <w:sz w:val="23"/>
          <w:szCs w:val="23"/>
        </w:rPr>
      </w:pPr>
      <w:r>
        <w:rPr>
          <w:sz w:val="23"/>
          <w:szCs w:val="23"/>
        </w:rPr>
        <w:t>An observation room</w:t>
      </w:r>
    </w:p>
    <w:p w14:paraId="38AEE06B" w14:textId="77777777" w:rsidR="001C0D65" w:rsidRPr="00406D9D" w:rsidRDefault="001C0D65" w:rsidP="001C0D65">
      <w:pPr>
        <w:numPr>
          <w:ilvl w:val="0"/>
          <w:numId w:val="26"/>
        </w:numPr>
        <w:autoSpaceDE w:val="0"/>
        <w:autoSpaceDN w:val="0"/>
        <w:adjustRightInd w:val="0"/>
        <w:spacing w:after="0" w:line="240" w:lineRule="auto"/>
        <w:jc w:val="both"/>
        <w:rPr>
          <w:sz w:val="23"/>
          <w:szCs w:val="23"/>
        </w:rPr>
      </w:pPr>
      <w:r>
        <w:rPr>
          <w:sz w:val="23"/>
          <w:szCs w:val="23"/>
        </w:rPr>
        <w:t>Staff powder room</w:t>
      </w:r>
      <w:r w:rsidRPr="00406D9D">
        <w:rPr>
          <w:sz w:val="23"/>
          <w:szCs w:val="23"/>
        </w:rPr>
        <w:t xml:space="preserve"> </w:t>
      </w:r>
    </w:p>
    <w:p w14:paraId="42BD493C" w14:textId="77777777" w:rsidR="002311C0" w:rsidRDefault="002311C0" w:rsidP="002311C0">
      <w:pPr>
        <w:spacing w:after="0" w:line="259" w:lineRule="auto"/>
        <w:rPr>
          <w:sz w:val="24"/>
          <w:lang w:val="en-029"/>
        </w:rPr>
      </w:pPr>
    </w:p>
    <w:p w14:paraId="2E3513A2" w14:textId="57F79762" w:rsidR="008A56BD" w:rsidRDefault="008A56BD" w:rsidP="002311C0">
      <w:pPr>
        <w:spacing w:after="0" w:line="259" w:lineRule="auto"/>
        <w:rPr>
          <w:b/>
          <w:bCs/>
          <w:sz w:val="24"/>
        </w:rPr>
      </w:pPr>
      <w:r w:rsidRPr="00D6204A">
        <w:rPr>
          <w:b/>
          <w:bCs/>
          <w:sz w:val="24"/>
        </w:rPr>
        <w:t xml:space="preserve">The duration of the Works is </w:t>
      </w:r>
      <w:r>
        <w:rPr>
          <w:b/>
          <w:bCs/>
          <w:sz w:val="24"/>
        </w:rPr>
        <w:t>four</w:t>
      </w:r>
      <w:r w:rsidRPr="00D6204A">
        <w:rPr>
          <w:b/>
          <w:bCs/>
          <w:sz w:val="24"/>
        </w:rPr>
        <w:t xml:space="preserve"> (</w:t>
      </w:r>
      <w:r>
        <w:rPr>
          <w:b/>
          <w:bCs/>
          <w:sz w:val="24"/>
        </w:rPr>
        <w:t>4</w:t>
      </w:r>
      <w:r w:rsidRPr="00D6204A">
        <w:rPr>
          <w:b/>
          <w:bCs/>
          <w:sz w:val="24"/>
        </w:rPr>
        <w:t>) months.</w:t>
      </w:r>
    </w:p>
    <w:p w14:paraId="16D11350" w14:textId="77777777" w:rsidR="008A56BD" w:rsidRPr="00D6204A" w:rsidRDefault="008A56BD" w:rsidP="002311C0">
      <w:pPr>
        <w:spacing w:after="0" w:line="259" w:lineRule="auto"/>
        <w:rPr>
          <w:sz w:val="24"/>
          <w:lang w:val="en-029"/>
        </w:rPr>
      </w:pPr>
    </w:p>
    <w:p w14:paraId="0CC52971" w14:textId="77777777" w:rsidR="002311C0" w:rsidRPr="00D6204A" w:rsidRDefault="002311C0" w:rsidP="002311C0">
      <w:pPr>
        <w:spacing w:line="240" w:lineRule="auto"/>
        <w:jc w:val="both"/>
        <w:rPr>
          <w:sz w:val="24"/>
        </w:rPr>
      </w:pPr>
      <w:r w:rsidRPr="00D6204A">
        <w:rPr>
          <w:sz w:val="24"/>
        </w:rPr>
        <w:t>Qualification requirements include, but are not limited to the following:</w:t>
      </w:r>
    </w:p>
    <w:p w14:paraId="61D30C6E" w14:textId="2EE41EAA" w:rsidR="001C0D65" w:rsidRPr="00D6204A" w:rsidRDefault="002311C0" w:rsidP="001C0D65">
      <w:pPr>
        <w:pStyle w:val="BodyTextIndent3"/>
        <w:numPr>
          <w:ilvl w:val="0"/>
          <w:numId w:val="25"/>
        </w:numPr>
        <w:tabs>
          <w:tab w:val="left" w:pos="-1440"/>
        </w:tabs>
        <w:autoSpaceDE w:val="0"/>
        <w:autoSpaceDN w:val="0"/>
        <w:adjustRightInd w:val="0"/>
        <w:spacing w:after="240" w:line="240" w:lineRule="auto"/>
        <w:jc w:val="both"/>
        <w:rPr>
          <w:sz w:val="24"/>
          <w:szCs w:val="24"/>
          <w:lang w:val="en-GB"/>
        </w:rPr>
      </w:pPr>
      <w:r w:rsidRPr="00D6204A">
        <w:rPr>
          <w:sz w:val="24"/>
          <w:szCs w:val="24"/>
        </w:rPr>
        <w:t xml:space="preserve"> </w:t>
      </w:r>
      <w:r w:rsidR="001C0D65" w:rsidRPr="00D6204A">
        <w:rPr>
          <w:sz w:val="24"/>
          <w:szCs w:val="24"/>
          <w:lang w:val="en-GB"/>
        </w:rPr>
        <w:t xml:space="preserve">Available dedicated financial resources in the sum of </w:t>
      </w:r>
      <w:r w:rsidR="001C0D65">
        <w:rPr>
          <w:sz w:val="24"/>
          <w:szCs w:val="24"/>
          <w:lang w:val="en-GB"/>
        </w:rPr>
        <w:t>Ten</w:t>
      </w:r>
      <w:r w:rsidR="001C0D65" w:rsidRPr="00D6204A">
        <w:rPr>
          <w:sz w:val="24"/>
          <w:szCs w:val="24"/>
          <w:lang w:val="en-GB"/>
        </w:rPr>
        <w:t xml:space="preserve"> Million Jamaican Dollars ($</w:t>
      </w:r>
      <w:r w:rsidR="006C5E29">
        <w:rPr>
          <w:sz w:val="24"/>
          <w:szCs w:val="24"/>
          <w:lang w:val="en-GB"/>
        </w:rPr>
        <w:t>10</w:t>
      </w:r>
      <w:r w:rsidR="001C0D65" w:rsidRPr="00D6204A">
        <w:rPr>
          <w:sz w:val="24"/>
          <w:szCs w:val="24"/>
          <w:lang w:val="en-GB"/>
        </w:rPr>
        <w:t>,000,000.00) - a letter from an authorized financial institution — No financial statements are required. The letter must be project specific.</w:t>
      </w:r>
    </w:p>
    <w:p w14:paraId="7890B3F8" w14:textId="77777777" w:rsidR="001C0D65" w:rsidRPr="008B1D6C" w:rsidRDefault="001C0D65" w:rsidP="001C0D65">
      <w:pPr>
        <w:pStyle w:val="BodyTextIndent3"/>
        <w:numPr>
          <w:ilvl w:val="0"/>
          <w:numId w:val="25"/>
        </w:numPr>
        <w:tabs>
          <w:tab w:val="left" w:pos="-1440"/>
        </w:tabs>
        <w:autoSpaceDE w:val="0"/>
        <w:autoSpaceDN w:val="0"/>
        <w:adjustRightInd w:val="0"/>
        <w:spacing w:after="240" w:line="240" w:lineRule="auto"/>
        <w:jc w:val="both"/>
        <w:rPr>
          <w:sz w:val="24"/>
          <w:szCs w:val="24"/>
        </w:rPr>
      </w:pPr>
      <w:r w:rsidRPr="008B1D6C">
        <w:rPr>
          <w:sz w:val="24"/>
          <w:szCs w:val="24"/>
        </w:rPr>
        <w:t>experience as prime contractor in the construction of at least three (3) assignments of a nature, scope and complexity comparable to the proposed project activity within the last five (5) years (to comply with this requirement, works quoted should be at least 80 percent complete)</w:t>
      </w:r>
    </w:p>
    <w:p w14:paraId="62553364" w14:textId="4CB38851" w:rsidR="001C0D65" w:rsidRPr="008B1D6C" w:rsidRDefault="001C0D65" w:rsidP="001C0D65">
      <w:pPr>
        <w:pStyle w:val="BodyTextIndent3"/>
        <w:numPr>
          <w:ilvl w:val="0"/>
          <w:numId w:val="25"/>
        </w:numPr>
        <w:tabs>
          <w:tab w:val="left" w:pos="-1440"/>
        </w:tabs>
        <w:autoSpaceDE w:val="0"/>
        <w:autoSpaceDN w:val="0"/>
        <w:adjustRightInd w:val="0"/>
        <w:spacing w:after="240" w:line="240" w:lineRule="auto"/>
        <w:jc w:val="both"/>
        <w:rPr>
          <w:sz w:val="24"/>
          <w:szCs w:val="24"/>
        </w:rPr>
      </w:pPr>
      <w:r w:rsidRPr="008B1D6C">
        <w:rPr>
          <w:sz w:val="24"/>
          <w:szCs w:val="24"/>
          <w:lang w:val="en-GB"/>
        </w:rPr>
        <w:lastRenderedPageBreak/>
        <w:t>Clerk of Works</w:t>
      </w:r>
      <w:r w:rsidRPr="00D6204A">
        <w:rPr>
          <w:sz w:val="24"/>
          <w:szCs w:val="24"/>
          <w:lang w:val="en-GB"/>
        </w:rPr>
        <w:t xml:space="preserve">, </w:t>
      </w:r>
      <w:r w:rsidRPr="008B1D6C">
        <w:rPr>
          <w:sz w:val="24"/>
          <w:szCs w:val="24"/>
          <w:lang w:val="en-GB"/>
        </w:rPr>
        <w:t>i.e.</w:t>
      </w:r>
      <w:r w:rsidRPr="00D6204A">
        <w:rPr>
          <w:sz w:val="24"/>
          <w:szCs w:val="24"/>
          <w:lang w:val="en-GB"/>
        </w:rPr>
        <w:t>, S</w:t>
      </w:r>
      <w:r w:rsidRPr="008B1D6C">
        <w:rPr>
          <w:sz w:val="24"/>
          <w:szCs w:val="24"/>
          <w:lang w:val="en-GB"/>
        </w:rPr>
        <w:t xml:space="preserve">ite </w:t>
      </w:r>
      <w:r w:rsidRPr="00D6204A">
        <w:rPr>
          <w:sz w:val="24"/>
          <w:szCs w:val="24"/>
          <w:lang w:val="en-GB"/>
        </w:rPr>
        <w:t>S</w:t>
      </w:r>
      <w:r w:rsidRPr="008B1D6C">
        <w:rPr>
          <w:sz w:val="24"/>
          <w:szCs w:val="24"/>
          <w:lang w:val="en-GB"/>
        </w:rPr>
        <w:t xml:space="preserve">upervisor with at least 10 years general experience in </w:t>
      </w:r>
      <w:r w:rsidR="005E05A3">
        <w:rPr>
          <w:sz w:val="24"/>
          <w:szCs w:val="24"/>
          <w:lang w:val="en-GB"/>
        </w:rPr>
        <w:t>Building</w:t>
      </w:r>
      <w:r w:rsidRPr="008B1D6C">
        <w:rPr>
          <w:sz w:val="24"/>
          <w:szCs w:val="24"/>
          <w:lang w:val="en-GB"/>
        </w:rPr>
        <w:t xml:space="preserve"> works </w:t>
      </w:r>
      <w:r>
        <w:rPr>
          <w:sz w:val="24"/>
          <w:szCs w:val="24"/>
          <w:lang w:val="en-GB"/>
        </w:rPr>
        <w:t>with at least 3 years in supervisory position</w:t>
      </w:r>
      <w:r w:rsidRPr="008B1D6C">
        <w:rPr>
          <w:sz w:val="24"/>
          <w:szCs w:val="24"/>
          <w:lang w:val="en-GB"/>
        </w:rPr>
        <w:t xml:space="preserve"> </w:t>
      </w:r>
      <w:r w:rsidRPr="008B1D6C">
        <w:rPr>
          <w:sz w:val="24"/>
          <w:szCs w:val="24"/>
          <w:lang w:val="en-JM"/>
        </w:rPr>
        <w:t>(include resume).</w:t>
      </w:r>
    </w:p>
    <w:p w14:paraId="76C2347B" w14:textId="5F88AFE8" w:rsidR="002311C0" w:rsidRPr="00D6204A" w:rsidRDefault="002311C0" w:rsidP="001C0D65">
      <w:pPr>
        <w:pStyle w:val="BodyTextIndent3"/>
        <w:tabs>
          <w:tab w:val="left" w:pos="-1440"/>
        </w:tabs>
        <w:autoSpaceDE w:val="0"/>
        <w:autoSpaceDN w:val="0"/>
        <w:adjustRightInd w:val="0"/>
        <w:spacing w:after="0" w:line="240" w:lineRule="auto"/>
        <w:ind w:left="0"/>
        <w:jc w:val="both"/>
        <w:rPr>
          <w:rFonts w:eastAsia="Times New Roman"/>
          <w:sz w:val="24"/>
          <w:szCs w:val="24"/>
          <w:lang w:val="en-GB"/>
        </w:rPr>
      </w:pPr>
      <w:r w:rsidRPr="00D6204A">
        <w:rPr>
          <w:rFonts w:eastAsia="Times New Roman"/>
          <w:color w:val="000000" w:themeColor="text1"/>
          <w:sz w:val="24"/>
          <w:szCs w:val="24"/>
          <w:lang w:val="en-GB"/>
        </w:rPr>
        <w:t>Bidding and qualification information are to be submitted in the English Language on the</w:t>
      </w:r>
      <w:r w:rsidR="001C0D65">
        <w:rPr>
          <w:rFonts w:eastAsia="Times New Roman"/>
          <w:color w:val="000000" w:themeColor="text1"/>
          <w:sz w:val="24"/>
          <w:szCs w:val="24"/>
          <w:lang w:val="en-GB"/>
        </w:rPr>
        <w:t xml:space="preserve"> </w:t>
      </w:r>
      <w:r w:rsidRPr="00D6204A">
        <w:rPr>
          <w:rFonts w:eastAsia="Times New Roman"/>
          <w:color w:val="000000" w:themeColor="text1"/>
          <w:sz w:val="24"/>
          <w:szCs w:val="24"/>
          <w:lang w:val="en-GB"/>
        </w:rPr>
        <w:t>prescribed forms inserted in the Bid Documents. Submissions that do not provide the information required or that do not demonstrate the prospective supplier’s ability to perform satisfactorily, will not qualify and will not be considered for further evaluation.</w:t>
      </w:r>
    </w:p>
    <w:p w14:paraId="13644028" w14:textId="77777777" w:rsidR="002311C0" w:rsidRPr="00D6204A" w:rsidRDefault="002311C0" w:rsidP="001C0D65">
      <w:pPr>
        <w:autoSpaceDE w:val="0"/>
        <w:autoSpaceDN w:val="0"/>
        <w:adjustRightInd w:val="0"/>
        <w:spacing w:after="0" w:line="240" w:lineRule="auto"/>
        <w:jc w:val="both"/>
        <w:rPr>
          <w:bCs/>
          <w:sz w:val="24"/>
        </w:rPr>
      </w:pPr>
    </w:p>
    <w:p w14:paraId="07FE008C" w14:textId="77777777" w:rsidR="002311C0" w:rsidRPr="00D6204A" w:rsidRDefault="002311C0" w:rsidP="001C0D65">
      <w:pPr>
        <w:spacing w:after="0" w:line="240" w:lineRule="auto"/>
        <w:jc w:val="both"/>
        <w:rPr>
          <w:sz w:val="24"/>
        </w:rPr>
      </w:pPr>
      <w:r w:rsidRPr="00840E51">
        <w:rPr>
          <w:sz w:val="24"/>
        </w:rPr>
        <w:t xml:space="preserve">All bids </w:t>
      </w:r>
      <w:r w:rsidRPr="00840E51">
        <w:rPr>
          <w:sz w:val="24"/>
          <w:u w:val="single"/>
        </w:rPr>
        <w:t>must</w:t>
      </w:r>
      <w:r w:rsidRPr="00840E51">
        <w:rPr>
          <w:sz w:val="24"/>
        </w:rPr>
        <w:t xml:space="preserve"> be accompanied by a </w:t>
      </w:r>
      <w:r w:rsidRPr="00840E51">
        <w:rPr>
          <w:b/>
          <w:bCs/>
          <w:sz w:val="24"/>
        </w:rPr>
        <w:t>Bid Security of One Hundred Thousand Jamaican Dollars (J$100,000.00).</w:t>
      </w:r>
    </w:p>
    <w:p w14:paraId="23F5D3FE" w14:textId="77777777" w:rsidR="001C0D65" w:rsidRDefault="001C0D65" w:rsidP="001C0D65">
      <w:pPr>
        <w:widowControl w:val="0"/>
        <w:autoSpaceDE w:val="0"/>
        <w:autoSpaceDN w:val="0"/>
        <w:adjustRightInd w:val="0"/>
        <w:spacing w:after="0" w:line="240" w:lineRule="auto"/>
        <w:jc w:val="both"/>
        <w:rPr>
          <w:rFonts w:eastAsia="Times New Roman"/>
          <w:color w:val="000000" w:themeColor="text1"/>
          <w:sz w:val="24"/>
        </w:rPr>
      </w:pPr>
    </w:p>
    <w:p w14:paraId="68278FD2" w14:textId="39198AFD" w:rsidR="008E72AF" w:rsidRPr="00D6204A" w:rsidRDefault="008E72AF" w:rsidP="001C0D65">
      <w:pPr>
        <w:widowControl w:val="0"/>
        <w:autoSpaceDE w:val="0"/>
        <w:autoSpaceDN w:val="0"/>
        <w:adjustRightInd w:val="0"/>
        <w:spacing w:after="0" w:line="240" w:lineRule="auto"/>
        <w:jc w:val="both"/>
        <w:rPr>
          <w:rFonts w:eastAsia="Times New Roman"/>
          <w:color w:val="000000"/>
          <w:sz w:val="24"/>
        </w:rPr>
      </w:pPr>
      <w:r w:rsidRPr="00D6204A">
        <w:rPr>
          <w:rFonts w:eastAsia="Times New Roman"/>
          <w:color w:val="000000" w:themeColor="text1"/>
          <w:sz w:val="24"/>
        </w:rPr>
        <w:t xml:space="preserve">The bidding process is conducted according to the procedures specified in </w:t>
      </w:r>
      <w:r w:rsidRPr="00D6204A">
        <w:rPr>
          <w:rFonts w:eastAsia="Times New Roman"/>
          <w:b/>
          <w:bCs/>
          <w:i/>
          <w:iCs/>
          <w:color w:val="000000" w:themeColor="text1"/>
          <w:sz w:val="24"/>
          <w:lang w:val="en-029"/>
        </w:rPr>
        <w:t>the Procurement Procedures for Projects Financed by CDB (</w:t>
      </w:r>
      <w:r w:rsidR="00340CED" w:rsidRPr="00D6204A">
        <w:rPr>
          <w:rFonts w:eastAsia="Times New Roman"/>
          <w:b/>
          <w:bCs/>
          <w:i/>
          <w:iCs/>
          <w:color w:val="000000" w:themeColor="text1"/>
          <w:sz w:val="24"/>
          <w:lang w:val="en-029"/>
        </w:rPr>
        <w:t>January</w:t>
      </w:r>
      <w:r w:rsidRPr="00D6204A">
        <w:rPr>
          <w:rFonts w:eastAsia="Times New Roman"/>
          <w:b/>
          <w:bCs/>
          <w:i/>
          <w:iCs/>
          <w:color w:val="000000" w:themeColor="text1"/>
          <w:sz w:val="24"/>
          <w:lang w:val="en-029"/>
        </w:rPr>
        <w:t xml:space="preserve"> 2021), as published on CDB’s website</w:t>
      </w:r>
      <w:r w:rsidRPr="00D6204A">
        <w:rPr>
          <w:rFonts w:eastAsia="Times New Roman"/>
          <w:i/>
          <w:iCs/>
          <w:color w:val="000000" w:themeColor="text1"/>
          <w:sz w:val="24"/>
          <w:lang w:val="en-029"/>
        </w:rPr>
        <w:t xml:space="preserve"> </w:t>
      </w:r>
      <w:r w:rsidRPr="00D6204A">
        <w:rPr>
          <w:rFonts w:eastAsia="Times New Roman"/>
          <w:color w:val="000000" w:themeColor="text1"/>
          <w:sz w:val="24"/>
        </w:rPr>
        <w:t>and is open to all bidders from eligible countries.</w:t>
      </w:r>
    </w:p>
    <w:p w14:paraId="77D6026A" w14:textId="77777777" w:rsidR="008E72AF" w:rsidRPr="00D6204A" w:rsidRDefault="008E72AF" w:rsidP="001C0D65">
      <w:pPr>
        <w:widowControl w:val="0"/>
        <w:autoSpaceDE w:val="0"/>
        <w:autoSpaceDN w:val="0"/>
        <w:adjustRightInd w:val="0"/>
        <w:spacing w:after="0" w:line="240" w:lineRule="auto"/>
        <w:jc w:val="both"/>
        <w:rPr>
          <w:b/>
          <w:bCs/>
          <w:sz w:val="24"/>
          <w:lang w:val="en-029"/>
        </w:rPr>
      </w:pPr>
    </w:p>
    <w:p w14:paraId="751AB7F2" w14:textId="52F221C9" w:rsidR="00340CED" w:rsidRPr="00D6204A" w:rsidRDefault="00340CED" w:rsidP="001C0D65">
      <w:pPr>
        <w:autoSpaceDE w:val="0"/>
        <w:autoSpaceDN w:val="0"/>
        <w:adjustRightInd w:val="0"/>
        <w:spacing w:after="0" w:line="240" w:lineRule="auto"/>
        <w:jc w:val="both"/>
        <w:rPr>
          <w:rFonts w:eastAsia="Times New Roman"/>
          <w:i/>
          <w:iCs/>
          <w:color w:val="000000" w:themeColor="text1"/>
          <w:sz w:val="24"/>
          <w:lang w:val="en-029"/>
        </w:rPr>
      </w:pPr>
      <w:r w:rsidRPr="00D6204A">
        <w:rPr>
          <w:rFonts w:eastAsia="Times New Roman"/>
          <w:sz w:val="24"/>
          <w:lang w:val="en-029"/>
        </w:rPr>
        <w:t>Eligible countries are member countries of CDB</w:t>
      </w:r>
      <w:r w:rsidR="00C353AE" w:rsidRPr="00D6204A">
        <w:rPr>
          <w:rFonts w:eastAsia="Times New Roman"/>
          <w:sz w:val="24"/>
          <w:lang w:val="en-029"/>
        </w:rPr>
        <w:t>.</w:t>
      </w:r>
      <w:r w:rsidRPr="00D6204A">
        <w:rPr>
          <w:rFonts w:eastAsia="Times New Roman"/>
          <w:sz w:val="24"/>
        </w:rPr>
        <w:t xml:space="preserve"> </w:t>
      </w:r>
      <w:r w:rsidRPr="00D6204A">
        <w:rPr>
          <w:rFonts w:eastAsia="Times New Roman"/>
          <w:sz w:val="24"/>
          <w:lang w:val="en-029"/>
        </w:rPr>
        <w:t xml:space="preserve">Bidders are advised to review the relevant eligibility criteria detailed in Section 4 and conflict of interest provisions in Section 5 of </w:t>
      </w:r>
      <w:r w:rsidR="00CA66CB" w:rsidRPr="00D6204A">
        <w:rPr>
          <w:rFonts w:eastAsia="Times New Roman"/>
          <w:sz w:val="24"/>
          <w:lang w:val="en-029"/>
        </w:rPr>
        <w:t xml:space="preserve">the </w:t>
      </w:r>
      <w:r w:rsidR="00CA66CB" w:rsidRPr="00D6204A">
        <w:rPr>
          <w:rFonts w:eastAsia="Times New Roman"/>
          <w:b/>
          <w:bCs/>
          <w:i/>
          <w:iCs/>
          <w:color w:val="000000" w:themeColor="text1"/>
          <w:sz w:val="24"/>
          <w:lang w:val="en-029"/>
        </w:rPr>
        <w:t>Procurement</w:t>
      </w:r>
      <w:r w:rsidRPr="00D6204A">
        <w:rPr>
          <w:rFonts w:eastAsia="Times New Roman"/>
          <w:b/>
          <w:bCs/>
          <w:i/>
          <w:iCs/>
          <w:color w:val="000000" w:themeColor="text1"/>
          <w:sz w:val="24"/>
          <w:lang w:val="en-029"/>
        </w:rPr>
        <w:t xml:space="preserve"> Procedures for Projects Financed by CDB (</w:t>
      </w:r>
      <w:r w:rsidR="00CA66CB" w:rsidRPr="00D6204A">
        <w:rPr>
          <w:rFonts w:eastAsia="Times New Roman"/>
          <w:b/>
          <w:bCs/>
          <w:i/>
          <w:iCs/>
          <w:color w:val="000000" w:themeColor="text1"/>
          <w:sz w:val="24"/>
          <w:lang w:val="en-029"/>
        </w:rPr>
        <w:t>January</w:t>
      </w:r>
      <w:r w:rsidRPr="00D6204A">
        <w:rPr>
          <w:rFonts w:eastAsia="Times New Roman"/>
          <w:b/>
          <w:bCs/>
          <w:i/>
          <w:iCs/>
          <w:color w:val="000000" w:themeColor="text1"/>
          <w:sz w:val="24"/>
          <w:lang w:val="en-029"/>
        </w:rPr>
        <w:t xml:space="preserve"> 2021), as published on CDB’s </w:t>
      </w:r>
      <w:r w:rsidR="00CA66CB" w:rsidRPr="00D6204A">
        <w:rPr>
          <w:rFonts w:eastAsia="Times New Roman"/>
          <w:b/>
          <w:bCs/>
          <w:i/>
          <w:iCs/>
          <w:color w:val="000000" w:themeColor="text1"/>
          <w:sz w:val="24"/>
          <w:lang w:val="en-029"/>
        </w:rPr>
        <w:t>website.</w:t>
      </w:r>
    </w:p>
    <w:p w14:paraId="1D0FC005" w14:textId="77777777" w:rsidR="00340CED" w:rsidRPr="00D6204A" w:rsidRDefault="00340CED" w:rsidP="001C0D65">
      <w:pPr>
        <w:spacing w:after="0" w:line="240" w:lineRule="auto"/>
        <w:jc w:val="both"/>
        <w:rPr>
          <w:rFonts w:eastAsia="Times New Roman"/>
          <w:sz w:val="24"/>
          <w:lang w:val="en-029"/>
        </w:rPr>
      </w:pPr>
    </w:p>
    <w:p w14:paraId="3834A2CC" w14:textId="41840CD7" w:rsidR="008E72AF" w:rsidRPr="00D6204A" w:rsidRDefault="00340CED" w:rsidP="00340CED">
      <w:pPr>
        <w:spacing w:after="0" w:line="240" w:lineRule="auto"/>
        <w:jc w:val="both"/>
        <w:rPr>
          <w:rFonts w:eastAsiaTheme="minorEastAsia"/>
          <w:sz w:val="24"/>
          <w:lang w:val="en-GB"/>
        </w:rPr>
      </w:pPr>
      <w:r w:rsidRPr="00D6204A">
        <w:rPr>
          <w:rFonts w:eastAsiaTheme="minorEastAsia"/>
          <w:sz w:val="24"/>
          <w:lang w:val="en-GB"/>
        </w:rPr>
        <w:t>Firms whether applying individually or in the form of a Joint Venture, shall:</w:t>
      </w:r>
    </w:p>
    <w:p w14:paraId="53588950" w14:textId="77777777" w:rsidR="00340CED" w:rsidRPr="00D6204A" w:rsidRDefault="00340CED" w:rsidP="00340CED">
      <w:pPr>
        <w:spacing w:after="0" w:line="240" w:lineRule="auto"/>
        <w:ind w:left="720"/>
        <w:contextualSpacing/>
        <w:rPr>
          <w:rFonts w:eastAsiaTheme="minorEastAsia"/>
          <w:sz w:val="24"/>
          <w:lang w:val="en-GB"/>
        </w:rPr>
      </w:pPr>
    </w:p>
    <w:p w14:paraId="0698A7BE" w14:textId="3115FA0E" w:rsidR="00340CED" w:rsidRPr="00D6204A" w:rsidRDefault="00340CED" w:rsidP="00340CED">
      <w:pPr>
        <w:numPr>
          <w:ilvl w:val="0"/>
          <w:numId w:val="12"/>
        </w:numPr>
        <w:spacing w:after="0" w:line="240" w:lineRule="auto"/>
        <w:ind w:left="1260" w:hanging="540"/>
        <w:jc w:val="both"/>
        <w:rPr>
          <w:rFonts w:eastAsiaTheme="minorEastAsia"/>
          <w:sz w:val="24"/>
          <w:lang w:val="en-GB"/>
        </w:rPr>
      </w:pPr>
      <w:r w:rsidRPr="00D6204A">
        <w:rPr>
          <w:rFonts w:eastAsiaTheme="minorEastAsia"/>
          <w:sz w:val="24"/>
          <w:lang w:val="en-GB"/>
        </w:rPr>
        <w:t xml:space="preserve">be legally incorporated or otherwise organised </w:t>
      </w:r>
      <w:r w:rsidR="00CA66CB" w:rsidRPr="00D6204A">
        <w:rPr>
          <w:rFonts w:eastAsiaTheme="minorEastAsia"/>
          <w:sz w:val="24"/>
          <w:lang w:val="en-GB"/>
        </w:rPr>
        <w:t>in and</w:t>
      </w:r>
      <w:r w:rsidRPr="00D6204A">
        <w:rPr>
          <w:rFonts w:eastAsiaTheme="minorEastAsia"/>
          <w:sz w:val="24"/>
          <w:lang w:val="en-GB"/>
        </w:rPr>
        <w:t xml:space="preserve"> have their principal place of business in an Eligible </w:t>
      </w:r>
      <w:r w:rsidR="00CA66CB" w:rsidRPr="00D6204A">
        <w:rPr>
          <w:rFonts w:eastAsiaTheme="minorEastAsia"/>
          <w:sz w:val="24"/>
          <w:lang w:val="en-GB"/>
        </w:rPr>
        <w:t>Country.</w:t>
      </w:r>
    </w:p>
    <w:p w14:paraId="2967EA28" w14:textId="77777777" w:rsidR="00340CED" w:rsidRPr="00D6204A" w:rsidRDefault="00340CED" w:rsidP="00340CED">
      <w:pPr>
        <w:spacing w:after="0" w:line="240" w:lineRule="auto"/>
        <w:ind w:left="1260"/>
        <w:jc w:val="both"/>
        <w:rPr>
          <w:rFonts w:eastAsiaTheme="minorEastAsia"/>
          <w:sz w:val="24"/>
          <w:lang w:val="en-GB"/>
        </w:rPr>
      </w:pPr>
      <w:r w:rsidRPr="00D6204A">
        <w:rPr>
          <w:rFonts w:eastAsiaTheme="minorEastAsia"/>
          <w:sz w:val="24"/>
          <w:lang w:val="en-GB"/>
        </w:rPr>
        <w:t xml:space="preserve"> </w:t>
      </w:r>
    </w:p>
    <w:p w14:paraId="128EDAF9" w14:textId="1D315805" w:rsidR="00340CED" w:rsidRPr="00D6204A" w:rsidRDefault="00340CED" w:rsidP="00340CED">
      <w:pPr>
        <w:numPr>
          <w:ilvl w:val="0"/>
          <w:numId w:val="12"/>
        </w:numPr>
        <w:spacing w:after="0" w:line="240" w:lineRule="auto"/>
        <w:ind w:left="1260" w:hanging="540"/>
        <w:jc w:val="both"/>
        <w:rPr>
          <w:rFonts w:eastAsiaTheme="minorEastAsia"/>
          <w:sz w:val="24"/>
          <w:lang w:val="en-GB"/>
        </w:rPr>
      </w:pPr>
      <w:r w:rsidRPr="00D6204A">
        <w:rPr>
          <w:rFonts w:eastAsiaTheme="minorEastAsia"/>
          <w:sz w:val="24"/>
          <w:lang w:val="en-GB"/>
        </w:rPr>
        <w:t xml:space="preserve">be more than fifty (50) percent </w:t>
      </w:r>
      <w:r w:rsidR="00CA66CB" w:rsidRPr="00D6204A">
        <w:rPr>
          <w:rFonts w:eastAsiaTheme="minorEastAsia"/>
          <w:sz w:val="24"/>
          <w:lang w:val="en-GB"/>
        </w:rPr>
        <w:t>beneficially owned</w:t>
      </w:r>
      <w:r w:rsidRPr="00D6204A">
        <w:rPr>
          <w:rFonts w:eastAsiaTheme="minorEastAsia"/>
          <w:sz w:val="24"/>
          <w:lang w:val="en-GB"/>
        </w:rPr>
        <w:t xml:space="preserve"> by a citizen or citizens and/or a bona fide resident or residents of an Eligible Country, or by a body corporate or bodies meeting these requirements, as far as the ownership can be reasonably determined; and</w:t>
      </w:r>
    </w:p>
    <w:p w14:paraId="0D733F27" w14:textId="77777777" w:rsidR="00340CED" w:rsidRPr="00D6204A" w:rsidRDefault="00340CED" w:rsidP="00340CED">
      <w:pPr>
        <w:spacing w:after="0" w:line="240" w:lineRule="auto"/>
        <w:ind w:left="720"/>
        <w:contextualSpacing/>
        <w:rPr>
          <w:rFonts w:eastAsiaTheme="minorEastAsia"/>
          <w:sz w:val="24"/>
          <w:lang w:val="en-GB"/>
        </w:rPr>
      </w:pPr>
    </w:p>
    <w:p w14:paraId="194A7397" w14:textId="77777777" w:rsidR="00340CED" w:rsidRPr="00D6204A" w:rsidRDefault="00340CED" w:rsidP="00340CED">
      <w:pPr>
        <w:numPr>
          <w:ilvl w:val="0"/>
          <w:numId w:val="12"/>
        </w:numPr>
        <w:spacing w:after="0" w:line="240" w:lineRule="auto"/>
        <w:ind w:left="1260" w:hanging="540"/>
        <w:jc w:val="both"/>
        <w:rPr>
          <w:rFonts w:eastAsiaTheme="minorEastAsia"/>
          <w:sz w:val="24"/>
          <w:lang w:val="en-GB"/>
        </w:rPr>
      </w:pPr>
      <w:r w:rsidRPr="00D6204A">
        <w:rPr>
          <w:rFonts w:eastAsiaTheme="minorEastAsia"/>
          <w:sz w:val="24"/>
          <w:lang w:val="en-GB"/>
        </w:rPr>
        <w:t xml:space="preserve">shall have no arrangement and undertake not to make any arrangement whereby </w:t>
      </w:r>
      <w:proofErr w:type="gramStart"/>
      <w:r w:rsidRPr="00D6204A">
        <w:rPr>
          <w:rFonts w:eastAsiaTheme="minorEastAsia"/>
          <w:sz w:val="24"/>
          <w:lang w:val="en-GB"/>
        </w:rPr>
        <w:t>the majority of</w:t>
      </w:r>
      <w:proofErr w:type="gramEnd"/>
      <w:r w:rsidRPr="00D6204A">
        <w:rPr>
          <w:rFonts w:eastAsiaTheme="minorEastAsia"/>
          <w:sz w:val="24"/>
          <w:lang w:val="en-GB"/>
        </w:rPr>
        <w:t xml:space="preserve"> the financial benefits of the contract, i.e. more than fifty (50) percent of the value of the contract, will accrue or be paid to sub-contractors or sub-consultants that are not from an Eligible Country.</w:t>
      </w:r>
    </w:p>
    <w:p w14:paraId="3A3B04BC" w14:textId="77777777" w:rsidR="00340CED" w:rsidRPr="00D6204A" w:rsidRDefault="00340CED" w:rsidP="00815214">
      <w:pPr>
        <w:spacing w:after="0" w:line="240" w:lineRule="auto"/>
        <w:jc w:val="both"/>
        <w:rPr>
          <w:sz w:val="24"/>
        </w:rPr>
      </w:pPr>
    </w:p>
    <w:p w14:paraId="168846E9" w14:textId="5CB39277" w:rsidR="004C61AB" w:rsidRPr="00D6204A" w:rsidRDefault="004C61AB" w:rsidP="004C61AB">
      <w:pPr>
        <w:spacing w:line="240" w:lineRule="auto"/>
        <w:jc w:val="both"/>
        <w:rPr>
          <w:sz w:val="24"/>
        </w:rPr>
      </w:pPr>
      <w:r w:rsidRPr="00D6204A">
        <w:rPr>
          <w:sz w:val="24"/>
        </w:rPr>
        <w:t xml:space="preserve">Eligible bidders will be required to submit full qualification information with their bids establishing their eligibility to bid and qualification to perform the contract if the bid is accepted.  </w:t>
      </w:r>
    </w:p>
    <w:p w14:paraId="0953D5F0" w14:textId="3553ED1C" w:rsidR="004C61AB" w:rsidRPr="00D6204A" w:rsidRDefault="004C61AB" w:rsidP="004C61AB">
      <w:pPr>
        <w:spacing w:line="240" w:lineRule="auto"/>
        <w:jc w:val="both"/>
        <w:rPr>
          <w:sz w:val="24"/>
        </w:rPr>
      </w:pPr>
      <w:r w:rsidRPr="00D6204A">
        <w:rPr>
          <w:sz w:val="24"/>
        </w:rPr>
        <w:t>Eligibility requirements include, but are not limited to the following:</w:t>
      </w:r>
    </w:p>
    <w:p w14:paraId="04F4E392" w14:textId="553D3A38" w:rsidR="004C61AB" w:rsidRPr="00D6204A" w:rsidRDefault="004C61AB" w:rsidP="00CC229D">
      <w:pPr>
        <w:pStyle w:val="BodyTextIndent3"/>
        <w:numPr>
          <w:ilvl w:val="0"/>
          <w:numId w:val="8"/>
        </w:numPr>
        <w:tabs>
          <w:tab w:val="left" w:pos="-1440"/>
        </w:tabs>
        <w:autoSpaceDE w:val="0"/>
        <w:autoSpaceDN w:val="0"/>
        <w:adjustRightInd w:val="0"/>
        <w:spacing w:after="240"/>
        <w:ind w:left="720" w:hanging="630"/>
        <w:jc w:val="both"/>
        <w:rPr>
          <w:sz w:val="24"/>
          <w:szCs w:val="24"/>
        </w:rPr>
      </w:pPr>
      <w:r w:rsidRPr="00D6204A">
        <w:rPr>
          <w:sz w:val="24"/>
          <w:szCs w:val="24"/>
        </w:rPr>
        <w:t xml:space="preserve">All Bidders and their named sub-contractors participating in Public Sector procurement opportunities shall include in their bid, proof of being tax compliant by including in their submission a </w:t>
      </w:r>
      <w:r w:rsidRPr="00D6204A">
        <w:rPr>
          <w:b/>
          <w:i/>
          <w:sz w:val="24"/>
          <w:szCs w:val="24"/>
        </w:rPr>
        <w:t>valid Tax Compliance Certificate (TCC) or Tax Compliance Letter (TCL) and validation update</w:t>
      </w:r>
      <w:r w:rsidRPr="00D6204A">
        <w:rPr>
          <w:sz w:val="24"/>
          <w:szCs w:val="24"/>
        </w:rPr>
        <w:t xml:space="preserve"> from the relevant authority. </w:t>
      </w:r>
      <w:r w:rsidRPr="00D6204A">
        <w:rPr>
          <w:b/>
          <w:bCs/>
          <w:sz w:val="24"/>
          <w:szCs w:val="24"/>
        </w:rPr>
        <w:t xml:space="preserve"> (See </w:t>
      </w:r>
      <w:hyperlink r:id="rId16" w:history="1">
        <w:r w:rsidRPr="00D6204A">
          <w:rPr>
            <w:rStyle w:val="Hyperlink"/>
            <w:b/>
            <w:bCs/>
            <w:sz w:val="24"/>
            <w:szCs w:val="24"/>
          </w:rPr>
          <w:t>www.jamaicatax.gov.jm</w:t>
        </w:r>
      </w:hyperlink>
      <w:r w:rsidRPr="00D6204A">
        <w:rPr>
          <w:b/>
          <w:bCs/>
          <w:sz w:val="24"/>
          <w:szCs w:val="24"/>
        </w:rPr>
        <w:t>)</w:t>
      </w:r>
      <w:r w:rsidR="00742834" w:rsidRPr="00D6204A">
        <w:rPr>
          <w:sz w:val="24"/>
          <w:szCs w:val="24"/>
        </w:rPr>
        <w:t>.</w:t>
      </w:r>
    </w:p>
    <w:p w14:paraId="6D773067" w14:textId="0F745540" w:rsidR="00815214" w:rsidRPr="00D6204A" w:rsidRDefault="00815214" w:rsidP="00707553">
      <w:pPr>
        <w:autoSpaceDE w:val="0"/>
        <w:autoSpaceDN w:val="0"/>
        <w:adjustRightInd w:val="0"/>
        <w:spacing w:after="0" w:line="240" w:lineRule="auto"/>
        <w:jc w:val="both"/>
        <w:rPr>
          <w:bCs/>
          <w:sz w:val="24"/>
        </w:rPr>
      </w:pPr>
      <w:r w:rsidRPr="00D6204A">
        <w:rPr>
          <w:bCs/>
          <w:sz w:val="24"/>
        </w:rPr>
        <w:t xml:space="preserve">Bidding documents will be available for download as of </w:t>
      </w:r>
      <w:r w:rsidR="00057DAF" w:rsidRPr="00D6204A">
        <w:rPr>
          <w:b/>
          <w:sz w:val="24"/>
        </w:rPr>
        <w:t xml:space="preserve">October </w:t>
      </w:r>
      <w:r w:rsidR="001C0D65">
        <w:rPr>
          <w:b/>
          <w:sz w:val="24"/>
        </w:rPr>
        <w:t>29</w:t>
      </w:r>
      <w:r w:rsidR="00057DAF" w:rsidRPr="00D6204A">
        <w:rPr>
          <w:b/>
          <w:sz w:val="24"/>
        </w:rPr>
        <w:t>,</w:t>
      </w:r>
      <w:r w:rsidRPr="00D6204A">
        <w:rPr>
          <w:b/>
          <w:sz w:val="24"/>
        </w:rPr>
        <w:t xml:space="preserve"> 202</w:t>
      </w:r>
      <w:r w:rsidR="00CC1648" w:rsidRPr="00D6204A">
        <w:rPr>
          <w:b/>
          <w:sz w:val="24"/>
        </w:rPr>
        <w:t>4</w:t>
      </w:r>
      <w:r w:rsidRPr="00D6204A">
        <w:rPr>
          <w:bCs/>
          <w:sz w:val="24"/>
        </w:rPr>
        <w:t xml:space="preserve">, on the Government of Jamaica Electronic Procurement website at </w:t>
      </w:r>
      <w:hyperlink r:id="rId17" w:history="1">
        <w:r w:rsidRPr="00D6204A">
          <w:rPr>
            <w:rStyle w:val="Hyperlink"/>
            <w:bCs/>
            <w:sz w:val="24"/>
          </w:rPr>
          <w:t>www.gojep.gov.jm</w:t>
        </w:r>
      </w:hyperlink>
      <w:r w:rsidRPr="00D6204A">
        <w:rPr>
          <w:bCs/>
          <w:sz w:val="24"/>
        </w:rPr>
        <w:t xml:space="preserve"> </w:t>
      </w:r>
    </w:p>
    <w:p w14:paraId="1088DF40" w14:textId="77777777" w:rsidR="00815214" w:rsidRPr="00D6204A" w:rsidRDefault="00815214" w:rsidP="00707553">
      <w:pPr>
        <w:autoSpaceDE w:val="0"/>
        <w:autoSpaceDN w:val="0"/>
        <w:adjustRightInd w:val="0"/>
        <w:spacing w:after="0" w:line="240" w:lineRule="auto"/>
        <w:jc w:val="both"/>
        <w:rPr>
          <w:b/>
          <w:sz w:val="24"/>
        </w:rPr>
      </w:pPr>
    </w:p>
    <w:p w14:paraId="6DE9493A" w14:textId="215FFF85" w:rsidR="00815214" w:rsidRPr="00D6204A" w:rsidRDefault="00815214" w:rsidP="00D6204A">
      <w:pPr>
        <w:spacing w:after="0" w:line="240" w:lineRule="auto"/>
        <w:jc w:val="both"/>
        <w:rPr>
          <w:sz w:val="24"/>
        </w:rPr>
      </w:pPr>
      <w:r w:rsidRPr="00D6204A">
        <w:rPr>
          <w:sz w:val="24"/>
        </w:rPr>
        <w:t xml:space="preserve">Bid must be submitted online via </w:t>
      </w:r>
      <w:hyperlink r:id="rId18" w:history="1">
        <w:r w:rsidRPr="00D6204A">
          <w:rPr>
            <w:rStyle w:val="Hyperlink"/>
            <w:sz w:val="24"/>
          </w:rPr>
          <w:t>www.gojep.gov.jm</w:t>
        </w:r>
      </w:hyperlink>
      <w:r w:rsidRPr="00D6204A">
        <w:rPr>
          <w:sz w:val="24"/>
        </w:rPr>
        <w:t xml:space="preserve"> on or before </w:t>
      </w:r>
      <w:r w:rsidR="00840E51">
        <w:rPr>
          <w:b/>
          <w:bCs/>
          <w:sz w:val="24"/>
        </w:rPr>
        <w:t xml:space="preserve">November </w:t>
      </w:r>
      <w:r w:rsidR="002B6BDE">
        <w:rPr>
          <w:b/>
          <w:bCs/>
          <w:sz w:val="24"/>
        </w:rPr>
        <w:t>28</w:t>
      </w:r>
      <w:r w:rsidRPr="00D6204A">
        <w:rPr>
          <w:b/>
          <w:bCs/>
          <w:sz w:val="24"/>
        </w:rPr>
        <w:t>, 202</w:t>
      </w:r>
      <w:r w:rsidR="00CC1648" w:rsidRPr="00D6204A">
        <w:rPr>
          <w:b/>
          <w:bCs/>
          <w:sz w:val="24"/>
        </w:rPr>
        <w:t>4</w:t>
      </w:r>
      <w:r w:rsidRPr="00D6204A">
        <w:rPr>
          <w:sz w:val="24"/>
        </w:rPr>
        <w:t>, at 12:00</w:t>
      </w:r>
      <w:r w:rsidR="00840E51">
        <w:rPr>
          <w:sz w:val="24"/>
        </w:rPr>
        <w:t xml:space="preserve"> noon</w:t>
      </w:r>
      <w:r w:rsidRPr="00D6204A">
        <w:rPr>
          <w:sz w:val="24"/>
        </w:rPr>
        <w:t>. Late Bids will be automatically rejected by the system.</w:t>
      </w:r>
    </w:p>
    <w:p w14:paraId="7696398F" w14:textId="77777777" w:rsidR="00804F2C" w:rsidRPr="00D6204A" w:rsidRDefault="00804F2C" w:rsidP="00707553">
      <w:pPr>
        <w:spacing w:after="0" w:line="240" w:lineRule="auto"/>
        <w:jc w:val="both"/>
        <w:rPr>
          <w:bCs/>
          <w:sz w:val="24"/>
        </w:rPr>
      </w:pPr>
    </w:p>
    <w:p w14:paraId="29AB3201" w14:textId="00E9EDC4" w:rsidR="00815214" w:rsidRPr="00D6204A" w:rsidRDefault="00815214" w:rsidP="00707553">
      <w:pPr>
        <w:spacing w:after="0" w:line="240" w:lineRule="auto"/>
        <w:jc w:val="both"/>
        <w:rPr>
          <w:bCs/>
          <w:sz w:val="24"/>
        </w:rPr>
      </w:pPr>
      <w:r w:rsidRPr="00D6204A">
        <w:rPr>
          <w:bCs/>
          <w:sz w:val="24"/>
        </w:rPr>
        <w:t>To participate in the opportunity</w:t>
      </w:r>
      <w:r w:rsidR="00804F2C" w:rsidRPr="00D6204A">
        <w:rPr>
          <w:bCs/>
          <w:sz w:val="24"/>
        </w:rPr>
        <w:t>,</w:t>
      </w:r>
      <w:r w:rsidRPr="00D6204A">
        <w:rPr>
          <w:bCs/>
          <w:sz w:val="24"/>
        </w:rPr>
        <w:t xml:space="preserve"> the </w:t>
      </w:r>
      <w:r w:rsidR="00804F2C" w:rsidRPr="00D6204A">
        <w:rPr>
          <w:bCs/>
          <w:sz w:val="24"/>
        </w:rPr>
        <w:t>bidd</w:t>
      </w:r>
      <w:r w:rsidRPr="00D6204A">
        <w:rPr>
          <w:bCs/>
          <w:sz w:val="24"/>
        </w:rPr>
        <w:t xml:space="preserve">er must first be registered on the Government’s Electronic Procurement System@ </w:t>
      </w:r>
      <w:hyperlink r:id="rId19" w:history="1">
        <w:r w:rsidRPr="00D6204A">
          <w:rPr>
            <w:rStyle w:val="Hyperlink"/>
            <w:bCs/>
            <w:sz w:val="24"/>
          </w:rPr>
          <w:t>www.gojep.gov.jm</w:t>
        </w:r>
      </w:hyperlink>
    </w:p>
    <w:p w14:paraId="1CD6AD97" w14:textId="77777777" w:rsidR="00804F2C" w:rsidRPr="00D6204A" w:rsidRDefault="00804F2C" w:rsidP="00804F2C">
      <w:pPr>
        <w:spacing w:after="0" w:line="240" w:lineRule="auto"/>
        <w:ind w:left="3600" w:hanging="3600"/>
        <w:rPr>
          <w:bCs/>
          <w:sz w:val="24"/>
        </w:rPr>
      </w:pPr>
    </w:p>
    <w:p w14:paraId="27AA14A0" w14:textId="6290F794" w:rsidR="00815214" w:rsidRPr="00D6204A" w:rsidRDefault="00815214" w:rsidP="00707553">
      <w:pPr>
        <w:spacing w:after="0" w:line="240" w:lineRule="auto"/>
        <w:jc w:val="both"/>
        <w:rPr>
          <w:bCs/>
          <w:sz w:val="24"/>
        </w:rPr>
      </w:pPr>
      <w:r w:rsidRPr="00D6204A">
        <w:rPr>
          <w:bCs/>
          <w:sz w:val="24"/>
        </w:rPr>
        <w:t xml:space="preserve">For assistance with registration on the </w:t>
      </w:r>
      <w:r w:rsidR="00CC229D" w:rsidRPr="00D6204A">
        <w:rPr>
          <w:bCs/>
          <w:sz w:val="24"/>
        </w:rPr>
        <w:t>Government of Jamaica Electronic Procurement (</w:t>
      </w:r>
      <w:r w:rsidRPr="00D6204A">
        <w:rPr>
          <w:bCs/>
          <w:sz w:val="24"/>
        </w:rPr>
        <w:t>GOJEP</w:t>
      </w:r>
      <w:r w:rsidR="00CC229D" w:rsidRPr="00D6204A">
        <w:rPr>
          <w:bCs/>
          <w:sz w:val="24"/>
        </w:rPr>
        <w:t>)</w:t>
      </w:r>
      <w:r w:rsidRPr="00D6204A">
        <w:rPr>
          <w:bCs/>
          <w:sz w:val="24"/>
        </w:rPr>
        <w:t xml:space="preserve"> portal, please contact the Ministry of Finance a</w:t>
      </w:r>
      <w:r w:rsidR="00804F2C" w:rsidRPr="00D6204A">
        <w:rPr>
          <w:bCs/>
          <w:sz w:val="24"/>
        </w:rPr>
        <w:t xml:space="preserve">nd </w:t>
      </w:r>
      <w:r w:rsidRPr="00D6204A">
        <w:rPr>
          <w:bCs/>
          <w:sz w:val="24"/>
        </w:rPr>
        <w:t xml:space="preserve">the Public Service, Help Desk at (876) 932-5220 or via email at </w:t>
      </w:r>
      <w:hyperlink r:id="rId20" w:history="1">
        <w:r w:rsidRPr="00D6204A">
          <w:rPr>
            <w:rStyle w:val="Hyperlink"/>
            <w:bCs/>
            <w:sz w:val="24"/>
          </w:rPr>
          <w:t>oppcustomercare@mof.gov.jm</w:t>
        </w:r>
      </w:hyperlink>
      <w:r w:rsidRPr="00D6204A">
        <w:rPr>
          <w:bCs/>
          <w:sz w:val="24"/>
        </w:rPr>
        <w:t>.</w:t>
      </w:r>
    </w:p>
    <w:p w14:paraId="6EB2F940" w14:textId="77777777" w:rsidR="00804F2C" w:rsidRPr="00D6204A" w:rsidRDefault="00804F2C" w:rsidP="00804F2C">
      <w:pPr>
        <w:spacing w:after="0" w:line="240" w:lineRule="auto"/>
        <w:ind w:left="3600" w:hanging="3600"/>
        <w:rPr>
          <w:bCs/>
          <w:sz w:val="24"/>
        </w:rPr>
      </w:pPr>
    </w:p>
    <w:p w14:paraId="0A8EEE85" w14:textId="77777777" w:rsidR="00C97956" w:rsidRPr="00D6204A" w:rsidRDefault="00C97956" w:rsidP="00C97956">
      <w:pPr>
        <w:spacing w:after="0" w:line="240" w:lineRule="auto"/>
        <w:ind w:left="3600" w:hanging="3600"/>
        <w:rPr>
          <w:bCs/>
          <w:sz w:val="24"/>
          <w:lang w:val="en-JM"/>
        </w:rPr>
      </w:pPr>
      <w:r w:rsidRPr="00D6204A">
        <w:rPr>
          <w:bCs/>
          <w:sz w:val="24"/>
        </w:rPr>
        <w:t>For additional information</w:t>
      </w:r>
      <w:r w:rsidRPr="00D6204A">
        <w:rPr>
          <w:b/>
          <w:sz w:val="24"/>
        </w:rPr>
        <w:t xml:space="preserve"> </w:t>
      </w:r>
      <w:r w:rsidRPr="00D6204A">
        <w:rPr>
          <w:bCs/>
          <w:sz w:val="24"/>
        </w:rPr>
        <w:t xml:space="preserve">about GOJEP, please send email to </w:t>
      </w:r>
      <w:hyperlink r:id="rId21" w:history="1">
        <w:r w:rsidRPr="00D6204A">
          <w:rPr>
            <w:rStyle w:val="Hyperlink"/>
            <w:bCs/>
            <w:sz w:val="24"/>
            <w:lang w:val="en-JM"/>
          </w:rPr>
          <w:t>mofprocure@mof.gov.jm</w:t>
        </w:r>
      </w:hyperlink>
      <w:r w:rsidRPr="00D6204A">
        <w:rPr>
          <w:bCs/>
          <w:sz w:val="24"/>
          <w:lang w:val="en-JM"/>
        </w:rPr>
        <w:t xml:space="preserve"> </w:t>
      </w:r>
    </w:p>
    <w:p w14:paraId="28EF1876" w14:textId="77777777" w:rsidR="00C97956" w:rsidRPr="00D6204A" w:rsidRDefault="00C97956" w:rsidP="00804F2C">
      <w:pPr>
        <w:spacing w:after="0" w:line="240" w:lineRule="auto"/>
        <w:ind w:left="3600" w:hanging="3600"/>
        <w:rPr>
          <w:bCs/>
          <w:sz w:val="24"/>
        </w:rPr>
      </w:pPr>
    </w:p>
    <w:p w14:paraId="51439C1F" w14:textId="6D08AAC1" w:rsidR="00AB6219" w:rsidRPr="00D6204A" w:rsidRDefault="00C97956" w:rsidP="00AB6219">
      <w:pPr>
        <w:widowControl w:val="0"/>
        <w:spacing w:after="0" w:line="240" w:lineRule="auto"/>
        <w:jc w:val="both"/>
        <w:rPr>
          <w:rFonts w:eastAsia="Times New Roman"/>
          <w:sz w:val="24"/>
        </w:rPr>
      </w:pPr>
      <w:r w:rsidRPr="00D6204A">
        <w:rPr>
          <w:rFonts w:eastAsia="Times New Roman"/>
          <w:b/>
          <w:bCs/>
          <w:sz w:val="24"/>
        </w:rPr>
        <w:t>JSIF</w:t>
      </w:r>
      <w:r w:rsidR="00057DAF" w:rsidRPr="00D6204A">
        <w:rPr>
          <w:rFonts w:eastAsia="Times New Roman"/>
          <w:b/>
          <w:bCs/>
          <w:sz w:val="24"/>
        </w:rPr>
        <w:t xml:space="preserve"> </w:t>
      </w:r>
      <w:r w:rsidR="00AB6219" w:rsidRPr="00D6204A">
        <w:rPr>
          <w:rFonts w:eastAsia="Times New Roman"/>
          <w:color w:val="000000" w:themeColor="text1"/>
          <w:sz w:val="24"/>
        </w:rPr>
        <w:t xml:space="preserve">reserves the right to accept or reject any bid, and to annul the process and reject all bids, at any time prior to award of contract, without thereby incurring any liability to the affected </w:t>
      </w:r>
      <w:r w:rsidR="00AB6219" w:rsidRPr="00D6204A">
        <w:rPr>
          <w:rFonts w:eastAsia="Times New Roman"/>
          <w:color w:val="000000" w:themeColor="text1"/>
          <w:sz w:val="24"/>
        </w:rPr>
        <w:lastRenderedPageBreak/>
        <w:t xml:space="preserve">prospective bidder(s) or any obligation to inform the affected prospective bidder(s) of the grounds for </w:t>
      </w:r>
      <w:r w:rsidR="00EC0237" w:rsidRPr="00D6204A">
        <w:rPr>
          <w:rFonts w:eastAsia="Times New Roman"/>
          <w:b/>
          <w:bCs/>
          <w:sz w:val="24"/>
          <w:u w:val="single"/>
        </w:rPr>
        <w:t>JSIF</w:t>
      </w:r>
      <w:r w:rsidR="00057DAF" w:rsidRPr="00D6204A">
        <w:rPr>
          <w:rFonts w:eastAsia="Times New Roman"/>
          <w:b/>
          <w:bCs/>
          <w:sz w:val="24"/>
          <w:u w:val="single"/>
        </w:rPr>
        <w:t xml:space="preserve"> </w:t>
      </w:r>
      <w:r w:rsidR="00AB6219" w:rsidRPr="00D6204A">
        <w:rPr>
          <w:rFonts w:eastAsia="Times New Roman"/>
          <w:b/>
          <w:bCs/>
          <w:sz w:val="24"/>
          <w:u w:val="single"/>
        </w:rPr>
        <w:t>action</w:t>
      </w:r>
      <w:r w:rsidR="00AB6219" w:rsidRPr="00D6204A">
        <w:rPr>
          <w:rFonts w:eastAsia="Times New Roman"/>
          <w:b/>
          <w:bCs/>
          <w:sz w:val="24"/>
        </w:rPr>
        <w:t>.</w:t>
      </w:r>
      <w:r w:rsidR="00AB6219" w:rsidRPr="00D6204A">
        <w:rPr>
          <w:rFonts w:eastAsia="Times New Roman"/>
          <w:sz w:val="24"/>
        </w:rPr>
        <w:t xml:space="preserve"> </w:t>
      </w:r>
      <w:r w:rsidR="00EC0237" w:rsidRPr="00D6204A">
        <w:rPr>
          <w:rFonts w:eastAsia="Times New Roman"/>
          <w:color w:val="000000" w:themeColor="text1"/>
          <w:sz w:val="24"/>
        </w:rPr>
        <w:t>JSIF</w:t>
      </w:r>
      <w:r w:rsidR="00AB6219" w:rsidRPr="00D6204A">
        <w:rPr>
          <w:rFonts w:eastAsia="Times New Roman"/>
          <w:color w:val="000000" w:themeColor="text1"/>
          <w:sz w:val="24"/>
        </w:rPr>
        <w:t xml:space="preserve"> will not defray any costs incurred by any bidder in the preparation of bids.</w:t>
      </w:r>
    </w:p>
    <w:p w14:paraId="5052474E" w14:textId="77777777" w:rsidR="00804F2C" w:rsidRPr="00D6204A" w:rsidRDefault="00804F2C" w:rsidP="00804F2C">
      <w:pPr>
        <w:spacing w:after="0" w:line="240" w:lineRule="auto"/>
        <w:rPr>
          <w:sz w:val="24"/>
        </w:rPr>
      </w:pPr>
    </w:p>
    <w:p w14:paraId="7F86692D" w14:textId="113CF1D4" w:rsidR="00804F2C" w:rsidRPr="00D6204A" w:rsidRDefault="00804F2C" w:rsidP="00804F2C">
      <w:pPr>
        <w:spacing w:after="160" w:line="259" w:lineRule="auto"/>
        <w:rPr>
          <w:b/>
          <w:sz w:val="24"/>
        </w:rPr>
      </w:pPr>
      <w:r w:rsidRPr="00D6204A">
        <w:rPr>
          <w:b/>
          <w:color w:val="000000"/>
          <w:sz w:val="24"/>
        </w:rPr>
        <w:t>Co</w:t>
      </w:r>
      <w:r w:rsidR="00E46377" w:rsidRPr="00D6204A">
        <w:rPr>
          <w:b/>
          <w:color w:val="000000"/>
          <w:sz w:val="24"/>
        </w:rPr>
        <w:t>ntact Information</w:t>
      </w:r>
      <w:r w:rsidRPr="00D6204A">
        <w:rPr>
          <w:sz w:val="24"/>
          <w:lang w:eastAsia="en-GB"/>
        </w:rPr>
        <w:t>:</w:t>
      </w:r>
    </w:p>
    <w:p w14:paraId="14331717" w14:textId="06F8C62A" w:rsidR="00804F2C" w:rsidRPr="00D6204A" w:rsidRDefault="00CC1648" w:rsidP="00804F2C">
      <w:pPr>
        <w:spacing w:after="0" w:line="240" w:lineRule="auto"/>
        <w:rPr>
          <w:sz w:val="24"/>
          <w:lang w:eastAsia="en-GB"/>
        </w:rPr>
      </w:pPr>
      <w:bookmarkStart w:id="1" w:name="_Hlk13141594"/>
      <w:r w:rsidRPr="00D6204A">
        <w:rPr>
          <w:sz w:val="24"/>
          <w:lang w:eastAsia="en-GB"/>
        </w:rPr>
        <w:t xml:space="preserve">Acting </w:t>
      </w:r>
      <w:r w:rsidR="00804F2C" w:rsidRPr="00D6204A">
        <w:rPr>
          <w:sz w:val="24"/>
          <w:lang w:eastAsia="en-GB"/>
        </w:rPr>
        <w:t>Procurement Manager</w:t>
      </w:r>
    </w:p>
    <w:p w14:paraId="0709937E" w14:textId="77777777" w:rsidR="00804F2C" w:rsidRPr="00D6204A" w:rsidRDefault="00804F2C" w:rsidP="00E46377">
      <w:pPr>
        <w:keepNext/>
        <w:spacing w:after="0" w:line="240" w:lineRule="auto"/>
        <w:outlineLvl w:val="1"/>
        <w:rPr>
          <w:sz w:val="24"/>
        </w:rPr>
      </w:pPr>
      <w:r w:rsidRPr="00D6204A">
        <w:rPr>
          <w:sz w:val="24"/>
          <w:lang w:eastAsia="en-GB"/>
        </w:rPr>
        <w:t>Jamaica Social Investment Fund</w:t>
      </w:r>
    </w:p>
    <w:p w14:paraId="156BFCDA" w14:textId="77777777" w:rsidR="00804F2C" w:rsidRPr="00D6204A" w:rsidRDefault="00804F2C" w:rsidP="00E46377">
      <w:pPr>
        <w:tabs>
          <w:tab w:val="left" w:pos="3432"/>
        </w:tabs>
        <w:spacing w:after="0" w:line="240" w:lineRule="auto"/>
        <w:rPr>
          <w:sz w:val="24"/>
        </w:rPr>
      </w:pPr>
      <w:r w:rsidRPr="00D6204A">
        <w:rPr>
          <w:bCs/>
          <w:sz w:val="24"/>
        </w:rPr>
        <w:t xml:space="preserve">Ground Floor, </w:t>
      </w:r>
      <w:r w:rsidRPr="00D6204A">
        <w:rPr>
          <w:sz w:val="24"/>
        </w:rPr>
        <w:t>The Dorchester</w:t>
      </w:r>
      <w:r w:rsidRPr="00D6204A">
        <w:rPr>
          <w:sz w:val="24"/>
        </w:rPr>
        <w:tab/>
      </w:r>
    </w:p>
    <w:p w14:paraId="6ACFF3E3" w14:textId="77777777" w:rsidR="00804F2C" w:rsidRPr="00D6204A" w:rsidRDefault="00804F2C" w:rsidP="00E46377">
      <w:pPr>
        <w:spacing w:after="0" w:line="240" w:lineRule="auto"/>
        <w:rPr>
          <w:sz w:val="24"/>
        </w:rPr>
      </w:pPr>
      <w:r w:rsidRPr="00D6204A">
        <w:rPr>
          <w:sz w:val="24"/>
        </w:rPr>
        <w:t>11 Oxford Road (Entrance on Norwood Avenue)</w:t>
      </w:r>
    </w:p>
    <w:p w14:paraId="46CC2A40" w14:textId="77777777" w:rsidR="00804F2C" w:rsidRPr="00D6204A" w:rsidRDefault="00804F2C" w:rsidP="00E46377">
      <w:pPr>
        <w:spacing w:after="0" w:line="240" w:lineRule="auto"/>
        <w:rPr>
          <w:sz w:val="24"/>
        </w:rPr>
      </w:pPr>
      <w:r w:rsidRPr="00D6204A">
        <w:rPr>
          <w:sz w:val="24"/>
        </w:rPr>
        <w:t>Kingston 5, Jamaica</w:t>
      </w:r>
    </w:p>
    <w:p w14:paraId="217DAA8D" w14:textId="77777777" w:rsidR="00804F2C" w:rsidRPr="00D6204A" w:rsidRDefault="00804F2C" w:rsidP="00E46377">
      <w:pPr>
        <w:spacing w:after="0" w:line="240" w:lineRule="auto"/>
        <w:rPr>
          <w:sz w:val="24"/>
        </w:rPr>
      </w:pPr>
      <w:r w:rsidRPr="00D6204A">
        <w:rPr>
          <w:sz w:val="24"/>
        </w:rPr>
        <w:t>Tel: 876-968-4545</w:t>
      </w:r>
    </w:p>
    <w:p w14:paraId="6D0499C5" w14:textId="77777777" w:rsidR="00804F2C" w:rsidRPr="00D6204A" w:rsidRDefault="00804F2C" w:rsidP="00E46377">
      <w:pPr>
        <w:tabs>
          <w:tab w:val="center" w:pos="5040"/>
          <w:tab w:val="left" w:pos="6756"/>
        </w:tabs>
        <w:spacing w:after="0" w:line="240" w:lineRule="auto"/>
        <w:rPr>
          <w:sz w:val="24"/>
        </w:rPr>
      </w:pPr>
      <w:r w:rsidRPr="00D6204A">
        <w:rPr>
          <w:sz w:val="24"/>
        </w:rPr>
        <w:t xml:space="preserve">Email: </w:t>
      </w:r>
      <w:hyperlink r:id="rId22" w:history="1">
        <w:r w:rsidRPr="00D6204A">
          <w:rPr>
            <w:rStyle w:val="Hyperlink"/>
            <w:sz w:val="24"/>
          </w:rPr>
          <w:t>contracting@jsif.org</w:t>
        </w:r>
      </w:hyperlink>
      <w:r w:rsidRPr="00D6204A">
        <w:rPr>
          <w:sz w:val="24"/>
        </w:rPr>
        <w:t xml:space="preserve"> </w:t>
      </w:r>
    </w:p>
    <w:bookmarkEnd w:id="1"/>
    <w:p w14:paraId="16385F8D" w14:textId="6984FC02" w:rsidR="00815214" w:rsidRPr="00D6204A" w:rsidRDefault="00815214" w:rsidP="00804F2C">
      <w:pPr>
        <w:spacing w:after="0" w:line="240" w:lineRule="auto"/>
        <w:rPr>
          <w:sz w:val="24"/>
        </w:rPr>
      </w:pPr>
    </w:p>
    <w:sectPr w:rsidR="00815214" w:rsidRPr="00D6204A" w:rsidSect="00D6204A">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E8A3D" w14:textId="77777777" w:rsidR="00F04DAC" w:rsidRDefault="00F04DAC" w:rsidP="00676A0A">
      <w:pPr>
        <w:spacing w:after="0" w:line="240" w:lineRule="auto"/>
      </w:pPr>
      <w:r>
        <w:separator/>
      </w:r>
    </w:p>
  </w:endnote>
  <w:endnote w:type="continuationSeparator" w:id="0">
    <w:p w14:paraId="21785F20" w14:textId="77777777" w:rsidR="00F04DAC" w:rsidRDefault="00F04DAC" w:rsidP="0067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3EDA8" w14:textId="77777777" w:rsidR="00F04DAC" w:rsidRDefault="00F04DAC" w:rsidP="00676A0A">
      <w:pPr>
        <w:spacing w:after="0" w:line="240" w:lineRule="auto"/>
      </w:pPr>
      <w:r>
        <w:separator/>
      </w:r>
    </w:p>
  </w:footnote>
  <w:footnote w:type="continuationSeparator" w:id="0">
    <w:p w14:paraId="72CB46B9" w14:textId="77777777" w:rsidR="00F04DAC" w:rsidRDefault="00F04DAC" w:rsidP="00676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D29"/>
    <w:multiLevelType w:val="hybridMultilevel"/>
    <w:tmpl w:val="0DDE65DA"/>
    <w:lvl w:ilvl="0" w:tplc="A4ACD384">
      <w:numFmt w:val="bullet"/>
      <w:lvlText w:val="-"/>
      <w:lvlJc w:val="left"/>
      <w:pPr>
        <w:ind w:left="720" w:hanging="360"/>
      </w:pPr>
      <w:rPr>
        <w:rFonts w:ascii="Times New Roman" w:eastAsia="Calibri"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D1E67C6"/>
    <w:multiLevelType w:val="hybridMultilevel"/>
    <w:tmpl w:val="1E2A9BE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0D3F6C7B"/>
    <w:multiLevelType w:val="hybridMultilevel"/>
    <w:tmpl w:val="08FC2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074C64"/>
    <w:multiLevelType w:val="hybridMultilevel"/>
    <w:tmpl w:val="24D09AAC"/>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03502BA"/>
    <w:multiLevelType w:val="hybridMultilevel"/>
    <w:tmpl w:val="00260D48"/>
    <w:lvl w:ilvl="0" w:tplc="820A1BE2">
      <w:start w:val="4"/>
      <w:numFmt w:val="bullet"/>
      <w:lvlText w:val="-"/>
      <w:lvlJc w:val="left"/>
      <w:pPr>
        <w:ind w:left="720" w:hanging="360"/>
      </w:pPr>
      <w:rPr>
        <w:rFonts w:ascii="Times New Roman" w:eastAsia="Calibri"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150B770F"/>
    <w:multiLevelType w:val="hybridMultilevel"/>
    <w:tmpl w:val="9CBC612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0219F9"/>
    <w:multiLevelType w:val="hybridMultilevel"/>
    <w:tmpl w:val="E43C6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E2658"/>
    <w:multiLevelType w:val="hybridMultilevel"/>
    <w:tmpl w:val="A5F8CC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15:restartNumberingAfterBreak="0">
    <w:nsid w:val="33D94070"/>
    <w:multiLevelType w:val="hybridMultilevel"/>
    <w:tmpl w:val="4FD8A94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784FAF"/>
    <w:multiLevelType w:val="hybridMultilevel"/>
    <w:tmpl w:val="AB100696"/>
    <w:lvl w:ilvl="0" w:tplc="B316C19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7B1EFC"/>
    <w:multiLevelType w:val="hybridMultilevel"/>
    <w:tmpl w:val="159C4C1A"/>
    <w:lvl w:ilvl="0" w:tplc="2009000F">
      <w:start w:val="1"/>
      <w:numFmt w:val="decimal"/>
      <w:lvlText w:val="%1."/>
      <w:lvlJc w:val="left"/>
      <w:pPr>
        <w:ind w:left="720" w:hanging="360"/>
      </w:pPr>
      <w:rPr>
        <w:rFonts w:hint="default"/>
        <w:b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43DA5651"/>
    <w:multiLevelType w:val="hybridMultilevel"/>
    <w:tmpl w:val="471C6764"/>
    <w:lvl w:ilvl="0" w:tplc="2A3CBFC4">
      <w:start w:val="1"/>
      <w:numFmt w:val="lowerLetter"/>
      <w:lvlText w:val="%1."/>
      <w:lvlJc w:val="left"/>
      <w:pPr>
        <w:ind w:left="3960" w:hanging="360"/>
      </w:pPr>
      <w:rPr>
        <w:rFonts w:eastAsia="Times New Roman"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D59257F"/>
    <w:multiLevelType w:val="hybridMultilevel"/>
    <w:tmpl w:val="C5FA9588"/>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FCC1BFC"/>
    <w:multiLevelType w:val="hybridMultilevel"/>
    <w:tmpl w:val="890A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96F89"/>
    <w:multiLevelType w:val="hybridMultilevel"/>
    <w:tmpl w:val="5B263638"/>
    <w:lvl w:ilvl="0" w:tplc="1D908972">
      <w:start w:val="1"/>
      <w:numFmt w:val="lowerLetter"/>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6" w15:restartNumberingAfterBreak="0">
    <w:nsid w:val="5B341AFE"/>
    <w:multiLevelType w:val="hybridMultilevel"/>
    <w:tmpl w:val="5234F5C2"/>
    <w:lvl w:ilvl="0" w:tplc="16225C9C">
      <w:start w:val="4"/>
      <w:numFmt w:val="bullet"/>
      <w:lvlText w:val="-"/>
      <w:lvlJc w:val="left"/>
      <w:pPr>
        <w:ind w:left="720" w:hanging="360"/>
      </w:pPr>
      <w:rPr>
        <w:rFonts w:ascii="Times New Roman" w:eastAsia="Calibri" w:hAnsi="Times New Roman" w:cs="Times New Roman"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7" w15:restartNumberingAfterBreak="0">
    <w:nsid w:val="5D683B9F"/>
    <w:multiLevelType w:val="hybridMultilevel"/>
    <w:tmpl w:val="23CA66C4"/>
    <w:lvl w:ilvl="0" w:tplc="5F7A37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FF0081"/>
    <w:multiLevelType w:val="hybridMultilevel"/>
    <w:tmpl w:val="193EC10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15:restartNumberingAfterBreak="0">
    <w:nsid w:val="68E61638"/>
    <w:multiLevelType w:val="hybridMultilevel"/>
    <w:tmpl w:val="5C2C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C4384"/>
    <w:multiLevelType w:val="hybridMultilevel"/>
    <w:tmpl w:val="DCF41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E3A95"/>
    <w:multiLevelType w:val="hybridMultilevel"/>
    <w:tmpl w:val="E43C6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933E0"/>
    <w:multiLevelType w:val="hybridMultilevel"/>
    <w:tmpl w:val="866A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A3B92"/>
    <w:multiLevelType w:val="hybridMultilevel"/>
    <w:tmpl w:val="4FD8A946"/>
    <w:lvl w:ilvl="0" w:tplc="541C2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A3BEC"/>
    <w:multiLevelType w:val="hybridMultilevel"/>
    <w:tmpl w:val="1D0EE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280443">
    <w:abstractNumId w:val="10"/>
  </w:num>
  <w:num w:numId="2" w16cid:durableId="791553643">
    <w:abstractNumId w:val="14"/>
  </w:num>
  <w:num w:numId="3" w16cid:durableId="202334244">
    <w:abstractNumId w:val="24"/>
  </w:num>
  <w:num w:numId="4" w16cid:durableId="2037844458">
    <w:abstractNumId w:val="19"/>
  </w:num>
  <w:num w:numId="5" w16cid:durableId="731462189">
    <w:abstractNumId w:val="21"/>
  </w:num>
  <w:num w:numId="6" w16cid:durableId="1781492722">
    <w:abstractNumId w:val="7"/>
  </w:num>
  <w:num w:numId="7" w16cid:durableId="702874349">
    <w:abstractNumId w:val="17"/>
  </w:num>
  <w:num w:numId="8" w16cid:durableId="1953130900">
    <w:abstractNumId w:val="15"/>
  </w:num>
  <w:num w:numId="9" w16cid:durableId="1145120360">
    <w:abstractNumId w:val="11"/>
  </w:num>
  <w:num w:numId="10" w16cid:durableId="113377753">
    <w:abstractNumId w:val="16"/>
  </w:num>
  <w:num w:numId="11" w16cid:durableId="1942839093">
    <w:abstractNumId w:val="4"/>
  </w:num>
  <w:num w:numId="12" w16cid:durableId="1860191729">
    <w:abstractNumId w:val="6"/>
  </w:num>
  <w:num w:numId="13" w16cid:durableId="1309821892">
    <w:abstractNumId w:val="0"/>
  </w:num>
  <w:num w:numId="14" w16cid:durableId="1290430838">
    <w:abstractNumId w:val="12"/>
  </w:num>
  <w:num w:numId="15" w16cid:durableId="886067274">
    <w:abstractNumId w:val="22"/>
  </w:num>
  <w:num w:numId="16" w16cid:durableId="986589107">
    <w:abstractNumId w:val="23"/>
  </w:num>
  <w:num w:numId="17" w16cid:durableId="1446922776">
    <w:abstractNumId w:val="9"/>
  </w:num>
  <w:num w:numId="18" w16cid:durableId="1802767187">
    <w:abstractNumId w:val="2"/>
  </w:num>
  <w:num w:numId="19" w16cid:durableId="519781394">
    <w:abstractNumId w:val="2"/>
  </w:num>
  <w:num w:numId="20" w16cid:durableId="996768358">
    <w:abstractNumId w:val="13"/>
  </w:num>
  <w:num w:numId="21" w16cid:durableId="402266033">
    <w:abstractNumId w:val="1"/>
  </w:num>
  <w:num w:numId="22" w16cid:durableId="646789478">
    <w:abstractNumId w:val="18"/>
  </w:num>
  <w:num w:numId="23" w16cid:durableId="784928989">
    <w:abstractNumId w:val="8"/>
  </w:num>
  <w:num w:numId="24" w16cid:durableId="2015060944">
    <w:abstractNumId w:val="20"/>
  </w:num>
  <w:num w:numId="25" w16cid:durableId="1816723565">
    <w:abstractNumId w:val="3"/>
  </w:num>
  <w:num w:numId="26" w16cid:durableId="1300379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029" w:vendorID="64" w:dllVersion="6" w:nlCheck="1" w:checkStyle="1"/>
  <w:activeWritingStyle w:appName="MSWord" w:lang="en-US" w:vendorID="64" w:dllVersion="6" w:nlCheck="1" w:checkStyle="1"/>
  <w:activeWritingStyle w:appName="MSWord" w:lang="en-029" w:vendorID="64" w:dllVersion="0" w:nlCheck="1" w:checkStyle="0"/>
  <w:activeWritingStyle w:appName="MSWord" w:lang="en-US" w:vendorID="64" w:dllVersion="0" w:nlCheck="1" w:checkStyle="0"/>
  <w:activeWritingStyle w:appName="MSWord" w:lang="en-029" w:vendorID="64" w:dllVersion="409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JM"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A0MzY2trQwNDQ3MzFS0lEKTi0uzszPAykwrgUAwniHwSwAAAA="/>
  </w:docVars>
  <w:rsids>
    <w:rsidRoot w:val="00C265E8"/>
    <w:rsid w:val="00022469"/>
    <w:rsid w:val="00046803"/>
    <w:rsid w:val="00057DAF"/>
    <w:rsid w:val="0008685F"/>
    <w:rsid w:val="00094D0C"/>
    <w:rsid w:val="000A3126"/>
    <w:rsid w:val="000A3FC1"/>
    <w:rsid w:val="000B7CFC"/>
    <w:rsid w:val="000C0046"/>
    <w:rsid w:val="000C294B"/>
    <w:rsid w:val="000D2351"/>
    <w:rsid w:val="000D3C57"/>
    <w:rsid w:val="000D733F"/>
    <w:rsid w:val="000E12FF"/>
    <w:rsid w:val="00120185"/>
    <w:rsid w:val="0013455C"/>
    <w:rsid w:val="00152E2A"/>
    <w:rsid w:val="0015618B"/>
    <w:rsid w:val="001602CA"/>
    <w:rsid w:val="00164232"/>
    <w:rsid w:val="001674B8"/>
    <w:rsid w:val="00181DAA"/>
    <w:rsid w:val="001B43CB"/>
    <w:rsid w:val="001B6570"/>
    <w:rsid w:val="001C0D65"/>
    <w:rsid w:val="001D1E35"/>
    <w:rsid w:val="001F2F95"/>
    <w:rsid w:val="001F34E3"/>
    <w:rsid w:val="001F4EFA"/>
    <w:rsid w:val="00207C56"/>
    <w:rsid w:val="00207E61"/>
    <w:rsid w:val="00216ADE"/>
    <w:rsid w:val="00223431"/>
    <w:rsid w:val="002311C0"/>
    <w:rsid w:val="00252172"/>
    <w:rsid w:val="002562E9"/>
    <w:rsid w:val="00275B3A"/>
    <w:rsid w:val="00280B2E"/>
    <w:rsid w:val="002825A1"/>
    <w:rsid w:val="00290AED"/>
    <w:rsid w:val="00296B2B"/>
    <w:rsid w:val="002B6BDE"/>
    <w:rsid w:val="002D1392"/>
    <w:rsid w:val="002D29D5"/>
    <w:rsid w:val="002D3A6E"/>
    <w:rsid w:val="002D7BED"/>
    <w:rsid w:val="002D7F0B"/>
    <w:rsid w:val="002F2895"/>
    <w:rsid w:val="00310D5D"/>
    <w:rsid w:val="00313712"/>
    <w:rsid w:val="00326BAB"/>
    <w:rsid w:val="0033240D"/>
    <w:rsid w:val="00340CED"/>
    <w:rsid w:val="0035404D"/>
    <w:rsid w:val="00356BAE"/>
    <w:rsid w:val="003607BC"/>
    <w:rsid w:val="00377C00"/>
    <w:rsid w:val="00392D8D"/>
    <w:rsid w:val="00394A88"/>
    <w:rsid w:val="003E3BB0"/>
    <w:rsid w:val="003F3F22"/>
    <w:rsid w:val="00407FF6"/>
    <w:rsid w:val="00414532"/>
    <w:rsid w:val="00414965"/>
    <w:rsid w:val="004169DF"/>
    <w:rsid w:val="00421024"/>
    <w:rsid w:val="00447D3E"/>
    <w:rsid w:val="00457CA6"/>
    <w:rsid w:val="004808B3"/>
    <w:rsid w:val="00483DED"/>
    <w:rsid w:val="00484A5E"/>
    <w:rsid w:val="00490A81"/>
    <w:rsid w:val="004A4AE1"/>
    <w:rsid w:val="004B2013"/>
    <w:rsid w:val="004C61AB"/>
    <w:rsid w:val="004C6AD7"/>
    <w:rsid w:val="004D0AF4"/>
    <w:rsid w:val="004E4972"/>
    <w:rsid w:val="004F22B4"/>
    <w:rsid w:val="005353DC"/>
    <w:rsid w:val="00537B65"/>
    <w:rsid w:val="005741EA"/>
    <w:rsid w:val="00595994"/>
    <w:rsid w:val="005B0882"/>
    <w:rsid w:val="005B1703"/>
    <w:rsid w:val="005E05A3"/>
    <w:rsid w:val="005F6121"/>
    <w:rsid w:val="005F7209"/>
    <w:rsid w:val="006271A8"/>
    <w:rsid w:val="00627EED"/>
    <w:rsid w:val="00640060"/>
    <w:rsid w:val="006438B2"/>
    <w:rsid w:val="00676A0A"/>
    <w:rsid w:val="00681286"/>
    <w:rsid w:val="00687A1D"/>
    <w:rsid w:val="00691616"/>
    <w:rsid w:val="00692910"/>
    <w:rsid w:val="006963DD"/>
    <w:rsid w:val="006A7433"/>
    <w:rsid w:val="006B578E"/>
    <w:rsid w:val="006C5E29"/>
    <w:rsid w:val="006D322E"/>
    <w:rsid w:val="006F2161"/>
    <w:rsid w:val="006F6A81"/>
    <w:rsid w:val="00707553"/>
    <w:rsid w:val="0071382B"/>
    <w:rsid w:val="00722C50"/>
    <w:rsid w:val="00736E20"/>
    <w:rsid w:val="00742834"/>
    <w:rsid w:val="00752C25"/>
    <w:rsid w:val="0076692F"/>
    <w:rsid w:val="00784753"/>
    <w:rsid w:val="007938EE"/>
    <w:rsid w:val="007A6A4C"/>
    <w:rsid w:val="007E121B"/>
    <w:rsid w:val="00804F2C"/>
    <w:rsid w:val="00805B21"/>
    <w:rsid w:val="00806525"/>
    <w:rsid w:val="00812DD5"/>
    <w:rsid w:val="00815214"/>
    <w:rsid w:val="008246F2"/>
    <w:rsid w:val="00840E51"/>
    <w:rsid w:val="00852334"/>
    <w:rsid w:val="0087064E"/>
    <w:rsid w:val="00873B38"/>
    <w:rsid w:val="008751B1"/>
    <w:rsid w:val="0089573C"/>
    <w:rsid w:val="00897DCE"/>
    <w:rsid w:val="008A56BD"/>
    <w:rsid w:val="008A7AC5"/>
    <w:rsid w:val="008B1D6C"/>
    <w:rsid w:val="008B429E"/>
    <w:rsid w:val="008B5EB5"/>
    <w:rsid w:val="008C044B"/>
    <w:rsid w:val="008C2B6F"/>
    <w:rsid w:val="008C6F04"/>
    <w:rsid w:val="008D0F3A"/>
    <w:rsid w:val="008E72AF"/>
    <w:rsid w:val="00902B5E"/>
    <w:rsid w:val="00960E68"/>
    <w:rsid w:val="00961D4F"/>
    <w:rsid w:val="00962295"/>
    <w:rsid w:val="0099157F"/>
    <w:rsid w:val="009C4294"/>
    <w:rsid w:val="009D75C8"/>
    <w:rsid w:val="009E4AF1"/>
    <w:rsid w:val="009F37DB"/>
    <w:rsid w:val="009F5612"/>
    <w:rsid w:val="009F5E15"/>
    <w:rsid w:val="00A043CD"/>
    <w:rsid w:val="00A07B1A"/>
    <w:rsid w:val="00A10690"/>
    <w:rsid w:val="00A16181"/>
    <w:rsid w:val="00A317F7"/>
    <w:rsid w:val="00A41FB7"/>
    <w:rsid w:val="00A475F7"/>
    <w:rsid w:val="00AB6219"/>
    <w:rsid w:val="00AC59B5"/>
    <w:rsid w:val="00AD4458"/>
    <w:rsid w:val="00AD4B30"/>
    <w:rsid w:val="00AD5509"/>
    <w:rsid w:val="00AD7B32"/>
    <w:rsid w:val="00AE6A23"/>
    <w:rsid w:val="00AF1E50"/>
    <w:rsid w:val="00B153AE"/>
    <w:rsid w:val="00B24661"/>
    <w:rsid w:val="00B27DBE"/>
    <w:rsid w:val="00B30FC3"/>
    <w:rsid w:val="00B53306"/>
    <w:rsid w:val="00B55A2F"/>
    <w:rsid w:val="00B570FF"/>
    <w:rsid w:val="00B9083D"/>
    <w:rsid w:val="00BA0171"/>
    <w:rsid w:val="00BD13F6"/>
    <w:rsid w:val="00C04325"/>
    <w:rsid w:val="00C0731D"/>
    <w:rsid w:val="00C2019B"/>
    <w:rsid w:val="00C2381F"/>
    <w:rsid w:val="00C265E8"/>
    <w:rsid w:val="00C3077C"/>
    <w:rsid w:val="00C353AE"/>
    <w:rsid w:val="00C41DD9"/>
    <w:rsid w:val="00C51288"/>
    <w:rsid w:val="00C570A6"/>
    <w:rsid w:val="00C73F58"/>
    <w:rsid w:val="00C97956"/>
    <w:rsid w:val="00CA0D1B"/>
    <w:rsid w:val="00CA202F"/>
    <w:rsid w:val="00CA4685"/>
    <w:rsid w:val="00CA66CB"/>
    <w:rsid w:val="00CC0977"/>
    <w:rsid w:val="00CC1648"/>
    <w:rsid w:val="00CC229D"/>
    <w:rsid w:val="00D021D8"/>
    <w:rsid w:val="00D03813"/>
    <w:rsid w:val="00D067A6"/>
    <w:rsid w:val="00D11BB5"/>
    <w:rsid w:val="00D13251"/>
    <w:rsid w:val="00D21A29"/>
    <w:rsid w:val="00D23AB4"/>
    <w:rsid w:val="00D36AD1"/>
    <w:rsid w:val="00D6204A"/>
    <w:rsid w:val="00D72CD3"/>
    <w:rsid w:val="00D905E3"/>
    <w:rsid w:val="00D91434"/>
    <w:rsid w:val="00D9738C"/>
    <w:rsid w:val="00DA0FC6"/>
    <w:rsid w:val="00DC4CEA"/>
    <w:rsid w:val="00DC6CC7"/>
    <w:rsid w:val="00DD13BC"/>
    <w:rsid w:val="00DE2564"/>
    <w:rsid w:val="00DF0563"/>
    <w:rsid w:val="00E02754"/>
    <w:rsid w:val="00E12B9D"/>
    <w:rsid w:val="00E24670"/>
    <w:rsid w:val="00E4033C"/>
    <w:rsid w:val="00E46377"/>
    <w:rsid w:val="00E53584"/>
    <w:rsid w:val="00E61CEB"/>
    <w:rsid w:val="00E87522"/>
    <w:rsid w:val="00EC0237"/>
    <w:rsid w:val="00ED4627"/>
    <w:rsid w:val="00ED5D22"/>
    <w:rsid w:val="00EF3DD7"/>
    <w:rsid w:val="00EF78F9"/>
    <w:rsid w:val="00EF7EC5"/>
    <w:rsid w:val="00F04DAC"/>
    <w:rsid w:val="00F25BEE"/>
    <w:rsid w:val="00F40049"/>
    <w:rsid w:val="00F53B29"/>
    <w:rsid w:val="00F642A2"/>
    <w:rsid w:val="00F75AD6"/>
    <w:rsid w:val="00F82D42"/>
    <w:rsid w:val="00F8743C"/>
    <w:rsid w:val="00F92432"/>
    <w:rsid w:val="00FA2622"/>
    <w:rsid w:val="00FC0166"/>
    <w:rsid w:val="00FC702F"/>
    <w:rsid w:val="00FD31C9"/>
    <w:rsid w:val="00FD3829"/>
    <w:rsid w:val="00FD441E"/>
    <w:rsid w:val="00FD77A6"/>
    <w:rsid w:val="00FE171E"/>
    <w:rsid w:val="00FE4C51"/>
    <w:rsid w:val="00FF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CE319"/>
  <w15:docId w15:val="{592CB357-223A-43A0-809F-B48E4937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E8"/>
    <w:pPr>
      <w:spacing w:after="200" w:line="276" w:lineRule="auto"/>
    </w:pPr>
    <w:rPr>
      <w:rFonts w:ascii="Times New Roman" w:eastAsia="Calibri" w:hAnsi="Times New Roman" w:cs="Times New Roman"/>
      <w:szCs w:val="24"/>
    </w:rPr>
  </w:style>
  <w:style w:type="paragraph" w:styleId="Heading2">
    <w:name w:val="heading 2"/>
    <w:basedOn w:val="Normal"/>
    <w:next w:val="Normal"/>
    <w:link w:val="Heading2Char"/>
    <w:qFormat/>
    <w:rsid w:val="00676A0A"/>
    <w:pPr>
      <w:keepNext/>
      <w:suppressAutoHyphens/>
      <w:spacing w:after="0" w:line="240" w:lineRule="auto"/>
      <w:jc w:val="center"/>
      <w:outlineLvl w:val="1"/>
    </w:pPr>
    <w:rPr>
      <w:rFonts w:eastAsia="Times New Roman"/>
      <w:b/>
      <w:spacing w:val="-2"/>
      <w:sz w:val="24"/>
      <w:szCs w:val="20"/>
      <w:lang w:val="en-GB"/>
    </w:rPr>
  </w:style>
  <w:style w:type="paragraph" w:styleId="Heading7">
    <w:name w:val="heading 7"/>
    <w:basedOn w:val="Normal"/>
    <w:next w:val="Normal"/>
    <w:link w:val="Heading7Char"/>
    <w:qFormat/>
    <w:rsid w:val="00676A0A"/>
    <w:pPr>
      <w:keepNext/>
      <w:suppressAutoHyphens/>
      <w:spacing w:after="0" w:line="240" w:lineRule="auto"/>
      <w:jc w:val="center"/>
      <w:outlineLvl w:val="6"/>
    </w:pPr>
    <w:rPr>
      <w:rFonts w:eastAsia="Times New Roman"/>
      <w:sz w:val="30"/>
      <w:szCs w:val="20"/>
      <w:lang w:val="en-GB"/>
    </w:rPr>
  </w:style>
  <w:style w:type="paragraph" w:styleId="Heading9">
    <w:name w:val="heading 9"/>
    <w:basedOn w:val="Normal"/>
    <w:next w:val="Normal"/>
    <w:link w:val="Heading9Char"/>
    <w:qFormat/>
    <w:rsid w:val="00676A0A"/>
    <w:pPr>
      <w:keepNext/>
      <w:spacing w:after="0" w:line="240" w:lineRule="auto"/>
      <w:jc w:val="both"/>
      <w:outlineLvl w:val="8"/>
    </w:pPr>
    <w:rPr>
      <w:rFonts w:eastAsia="Times New Roman"/>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5E8"/>
    <w:pPr>
      <w:ind w:left="720"/>
      <w:contextualSpacing/>
    </w:pPr>
  </w:style>
  <w:style w:type="character" w:styleId="Hyperlink">
    <w:name w:val="Hyperlink"/>
    <w:basedOn w:val="DefaultParagraphFont"/>
    <w:uiPriority w:val="99"/>
    <w:unhideWhenUsed/>
    <w:rsid w:val="00C570A6"/>
    <w:rPr>
      <w:color w:val="0563C1" w:themeColor="hyperlink"/>
      <w:u w:val="single"/>
    </w:rPr>
  </w:style>
  <w:style w:type="character" w:customStyle="1" w:styleId="UnresolvedMention1">
    <w:name w:val="Unresolved Mention1"/>
    <w:basedOn w:val="DefaultParagraphFont"/>
    <w:uiPriority w:val="99"/>
    <w:semiHidden/>
    <w:unhideWhenUsed/>
    <w:rsid w:val="00484A5E"/>
    <w:rPr>
      <w:color w:val="808080"/>
      <w:shd w:val="clear" w:color="auto" w:fill="E6E6E6"/>
    </w:rPr>
  </w:style>
  <w:style w:type="paragraph" w:styleId="BalloonText">
    <w:name w:val="Balloon Text"/>
    <w:basedOn w:val="Normal"/>
    <w:link w:val="BalloonTextChar"/>
    <w:uiPriority w:val="99"/>
    <w:semiHidden/>
    <w:unhideWhenUsed/>
    <w:rsid w:val="00D03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813"/>
    <w:rPr>
      <w:rFonts w:ascii="Segoe UI" w:eastAsia="Calibri" w:hAnsi="Segoe UI" w:cs="Segoe UI"/>
      <w:sz w:val="18"/>
      <w:szCs w:val="18"/>
    </w:rPr>
  </w:style>
  <w:style w:type="paragraph" w:styleId="BodyText3">
    <w:name w:val="Body Text 3"/>
    <w:basedOn w:val="Normal"/>
    <w:link w:val="BodyText3Char"/>
    <w:rsid w:val="005F7209"/>
    <w:pPr>
      <w:spacing w:after="0" w:line="240" w:lineRule="auto"/>
      <w:jc w:val="both"/>
    </w:pPr>
    <w:rPr>
      <w:rFonts w:eastAsia="Times New Roman"/>
      <w:szCs w:val="20"/>
      <w:lang w:val="en-GB"/>
    </w:rPr>
  </w:style>
  <w:style w:type="character" w:customStyle="1" w:styleId="BodyText3Char">
    <w:name w:val="Body Text 3 Char"/>
    <w:basedOn w:val="DefaultParagraphFont"/>
    <w:link w:val="BodyText3"/>
    <w:rsid w:val="005F7209"/>
    <w:rPr>
      <w:rFonts w:ascii="Times New Roman" w:eastAsia="Times New Roman" w:hAnsi="Times New Roman" w:cs="Times New Roman"/>
      <w:szCs w:val="20"/>
      <w:lang w:val="en-GB"/>
    </w:rPr>
  </w:style>
  <w:style w:type="character" w:customStyle="1" w:styleId="Heading2Char">
    <w:name w:val="Heading 2 Char"/>
    <w:basedOn w:val="DefaultParagraphFont"/>
    <w:link w:val="Heading2"/>
    <w:rsid w:val="00676A0A"/>
    <w:rPr>
      <w:rFonts w:ascii="Times New Roman" w:eastAsia="Times New Roman" w:hAnsi="Times New Roman" w:cs="Times New Roman"/>
      <w:b/>
      <w:spacing w:val="-2"/>
      <w:sz w:val="24"/>
      <w:szCs w:val="20"/>
      <w:lang w:val="en-GB"/>
    </w:rPr>
  </w:style>
  <w:style w:type="character" w:customStyle="1" w:styleId="Heading7Char">
    <w:name w:val="Heading 7 Char"/>
    <w:basedOn w:val="DefaultParagraphFont"/>
    <w:link w:val="Heading7"/>
    <w:rsid w:val="00676A0A"/>
    <w:rPr>
      <w:rFonts w:ascii="Times New Roman" w:eastAsia="Times New Roman" w:hAnsi="Times New Roman" w:cs="Times New Roman"/>
      <w:sz w:val="30"/>
      <w:szCs w:val="20"/>
      <w:lang w:val="en-GB"/>
    </w:rPr>
  </w:style>
  <w:style w:type="character" w:customStyle="1" w:styleId="Heading9Char">
    <w:name w:val="Heading 9 Char"/>
    <w:basedOn w:val="DefaultParagraphFont"/>
    <w:link w:val="Heading9"/>
    <w:rsid w:val="00676A0A"/>
    <w:rPr>
      <w:rFonts w:ascii="Times New Roman" w:eastAsia="Times New Roman" w:hAnsi="Times New Roman" w:cs="Times New Roman"/>
      <w:b/>
      <w:bCs/>
      <w:sz w:val="24"/>
      <w:szCs w:val="20"/>
      <w:lang w:val="en-GB"/>
    </w:rPr>
  </w:style>
  <w:style w:type="paragraph" w:styleId="Header">
    <w:name w:val="header"/>
    <w:basedOn w:val="Normal"/>
    <w:link w:val="HeaderChar"/>
    <w:uiPriority w:val="99"/>
    <w:unhideWhenUsed/>
    <w:rsid w:val="00676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0A"/>
    <w:rPr>
      <w:rFonts w:ascii="Times New Roman" w:eastAsia="Calibri" w:hAnsi="Times New Roman" w:cs="Times New Roman"/>
      <w:szCs w:val="24"/>
    </w:rPr>
  </w:style>
  <w:style w:type="paragraph" w:styleId="Footer">
    <w:name w:val="footer"/>
    <w:basedOn w:val="Normal"/>
    <w:link w:val="FooterChar"/>
    <w:uiPriority w:val="99"/>
    <w:unhideWhenUsed/>
    <w:rsid w:val="00676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A0A"/>
    <w:rPr>
      <w:rFonts w:ascii="Times New Roman" w:eastAsia="Calibri" w:hAnsi="Times New Roman" w:cs="Times New Roman"/>
      <w:szCs w:val="24"/>
    </w:rPr>
  </w:style>
  <w:style w:type="character" w:styleId="CommentReference">
    <w:name w:val="annotation reference"/>
    <w:basedOn w:val="DefaultParagraphFont"/>
    <w:uiPriority w:val="99"/>
    <w:semiHidden/>
    <w:unhideWhenUsed/>
    <w:rsid w:val="00F92432"/>
    <w:rPr>
      <w:sz w:val="16"/>
      <w:szCs w:val="16"/>
    </w:rPr>
  </w:style>
  <w:style w:type="paragraph" w:styleId="CommentText">
    <w:name w:val="annotation text"/>
    <w:basedOn w:val="Normal"/>
    <w:link w:val="CommentTextChar"/>
    <w:uiPriority w:val="99"/>
    <w:unhideWhenUsed/>
    <w:rsid w:val="00F92432"/>
    <w:pPr>
      <w:spacing w:line="240" w:lineRule="auto"/>
    </w:pPr>
    <w:rPr>
      <w:sz w:val="20"/>
      <w:szCs w:val="20"/>
    </w:rPr>
  </w:style>
  <w:style w:type="character" w:customStyle="1" w:styleId="CommentTextChar">
    <w:name w:val="Comment Text Char"/>
    <w:basedOn w:val="DefaultParagraphFont"/>
    <w:link w:val="CommentText"/>
    <w:uiPriority w:val="99"/>
    <w:rsid w:val="00F9243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432"/>
    <w:rPr>
      <w:b/>
      <w:bCs/>
    </w:rPr>
  </w:style>
  <w:style w:type="character" w:customStyle="1" w:styleId="CommentSubjectChar">
    <w:name w:val="Comment Subject Char"/>
    <w:basedOn w:val="CommentTextChar"/>
    <w:link w:val="CommentSubject"/>
    <w:uiPriority w:val="99"/>
    <w:semiHidden/>
    <w:rsid w:val="00F92432"/>
    <w:rPr>
      <w:rFonts w:ascii="Times New Roman" w:eastAsia="Calibri" w:hAnsi="Times New Roman" w:cs="Times New Roman"/>
      <w:b/>
      <w:bCs/>
      <w:sz w:val="20"/>
      <w:szCs w:val="20"/>
    </w:rPr>
  </w:style>
  <w:style w:type="paragraph" w:styleId="Revision">
    <w:name w:val="Revision"/>
    <w:hidden/>
    <w:uiPriority w:val="99"/>
    <w:semiHidden/>
    <w:rsid w:val="00D11BB5"/>
    <w:pPr>
      <w:spacing w:after="0" w:line="240" w:lineRule="auto"/>
    </w:pPr>
    <w:rPr>
      <w:rFonts w:ascii="Times New Roman" w:eastAsia="Calibri" w:hAnsi="Times New Roman" w:cs="Times New Roman"/>
      <w:szCs w:val="24"/>
    </w:rPr>
  </w:style>
  <w:style w:type="paragraph" w:styleId="BodyTextIndent3">
    <w:name w:val="Body Text Indent 3"/>
    <w:basedOn w:val="Normal"/>
    <w:link w:val="BodyTextIndent3Char"/>
    <w:uiPriority w:val="99"/>
    <w:unhideWhenUsed/>
    <w:rsid w:val="004C61AB"/>
    <w:pPr>
      <w:spacing w:after="120"/>
      <w:ind w:left="283"/>
    </w:pPr>
    <w:rPr>
      <w:sz w:val="16"/>
      <w:szCs w:val="16"/>
    </w:rPr>
  </w:style>
  <w:style w:type="character" w:customStyle="1" w:styleId="BodyTextIndent3Char">
    <w:name w:val="Body Text Indent 3 Char"/>
    <w:basedOn w:val="DefaultParagraphFont"/>
    <w:link w:val="BodyTextIndent3"/>
    <w:uiPriority w:val="99"/>
    <w:rsid w:val="004C61AB"/>
    <w:rPr>
      <w:rFonts w:ascii="Times New Roman" w:eastAsia="Calibri" w:hAnsi="Times New Roman" w:cs="Times New Roman"/>
      <w:sz w:val="16"/>
      <w:szCs w:val="16"/>
    </w:rPr>
  </w:style>
  <w:style w:type="paragraph" w:styleId="FootnoteText">
    <w:name w:val="footnote text"/>
    <w:basedOn w:val="Normal"/>
    <w:link w:val="FootnoteTextChar"/>
    <w:uiPriority w:val="99"/>
    <w:semiHidden/>
    <w:unhideWhenUsed/>
    <w:rsid w:val="00340CED"/>
    <w:pPr>
      <w:spacing w:after="0" w:line="240" w:lineRule="auto"/>
    </w:pPr>
    <w:rPr>
      <w:rFonts w:ascii="Calibri" w:eastAsia="Times New Roman" w:hAnsi="Calibri"/>
      <w:sz w:val="20"/>
      <w:szCs w:val="20"/>
    </w:rPr>
  </w:style>
  <w:style w:type="character" w:customStyle="1" w:styleId="FootnoteTextChar">
    <w:name w:val="Footnote Text Char"/>
    <w:basedOn w:val="DefaultParagraphFont"/>
    <w:link w:val="FootnoteText"/>
    <w:uiPriority w:val="99"/>
    <w:semiHidden/>
    <w:rsid w:val="00340CE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340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7654">
      <w:bodyDiv w:val="1"/>
      <w:marLeft w:val="0"/>
      <w:marRight w:val="0"/>
      <w:marTop w:val="0"/>
      <w:marBottom w:val="0"/>
      <w:divBdr>
        <w:top w:val="none" w:sz="0" w:space="0" w:color="auto"/>
        <w:left w:val="none" w:sz="0" w:space="0" w:color="auto"/>
        <w:bottom w:val="none" w:sz="0" w:space="0" w:color="auto"/>
        <w:right w:val="none" w:sz="0" w:space="0" w:color="auto"/>
      </w:divBdr>
    </w:div>
    <w:div w:id="7286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gojep.gov.jm" TargetMode="External"/><Relationship Id="rId3" Type="http://schemas.openxmlformats.org/officeDocument/2006/relationships/customXml" Target="../customXml/item3.xml"/><Relationship Id="rId21" Type="http://schemas.openxmlformats.org/officeDocument/2006/relationships/hyperlink" Target="mailto:mofprocure@mof.gov.jm" TargetMode="External"/><Relationship Id="rId7" Type="http://schemas.openxmlformats.org/officeDocument/2006/relationships/settings" Target="settings.xml"/><Relationship Id="rId12" Type="http://schemas.openxmlformats.org/officeDocument/2006/relationships/image" Target="http://www.google.com.jm/images?q=tbn:x8IXbhGuw8UDxM::upload.wikimedia.org/wikipedia/commons/4/46/Jamaica_coa_old.png&amp;h=94&amp;w=92&amp;usg=__3v01LsH_SkqXonDhahUzW1Vo-Rw=" TargetMode="External"/><Relationship Id="rId17" Type="http://schemas.openxmlformats.org/officeDocument/2006/relationships/hyperlink" Target="http://www.gojep.gov.jm" TargetMode="External"/><Relationship Id="rId2" Type="http://schemas.openxmlformats.org/officeDocument/2006/relationships/customXml" Target="../customXml/item2.xml"/><Relationship Id="rId16" Type="http://schemas.openxmlformats.org/officeDocument/2006/relationships/hyperlink" Target="http://www.jamaicatax.gov.jm" TargetMode="External"/><Relationship Id="rId20" Type="http://schemas.openxmlformats.org/officeDocument/2006/relationships/hyperlink" Target="mailto:oppcustomercare@mof.gov.j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jep.gov.j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contracting@jsi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7E14FACDAB48ABEC866907D52DE2" ma:contentTypeVersion="13" ma:contentTypeDescription="Create a new document." ma:contentTypeScope="" ma:versionID="65d533ab3696b1da29e727a3443743e2">
  <xsd:schema xmlns:xsd="http://www.w3.org/2001/XMLSchema" xmlns:xs="http://www.w3.org/2001/XMLSchema" xmlns:p="http://schemas.microsoft.com/office/2006/metadata/properties" xmlns:ns3="8d519afd-19e9-4cfb-86cf-eb2e3e48735a" xmlns:ns4="6560a5a2-29fd-4d22-a89d-6057c7491365" targetNamespace="http://schemas.microsoft.com/office/2006/metadata/properties" ma:root="true" ma:fieldsID="2da39a2c489365c1a87f18161be841b4" ns3:_="" ns4:_="">
    <xsd:import namespace="8d519afd-19e9-4cfb-86cf-eb2e3e48735a"/>
    <xsd:import namespace="6560a5a2-29fd-4d22-a89d-6057c749136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19afd-19e9-4cfb-86cf-eb2e3e487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60a5a2-29fd-4d22-a89d-6057c74913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d519afd-19e9-4cfb-86cf-eb2e3e4873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4EE1C-1917-4581-A463-EF4A581C4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19afd-19e9-4cfb-86cf-eb2e3e48735a"/>
    <ds:schemaRef ds:uri="6560a5a2-29fd-4d22-a89d-6057c7491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F63CD-7892-47C9-9972-19854234D155}">
  <ds:schemaRefs>
    <ds:schemaRef ds:uri="http://schemas.openxmlformats.org/officeDocument/2006/bibliography"/>
  </ds:schemaRefs>
</ds:datastoreItem>
</file>

<file path=customXml/itemProps3.xml><?xml version="1.0" encoding="utf-8"?>
<ds:datastoreItem xmlns:ds="http://schemas.openxmlformats.org/officeDocument/2006/customXml" ds:itemID="{3FB5BC18-C420-4FD2-980D-E880DE3F39FE}">
  <ds:schemaRefs>
    <ds:schemaRef ds:uri="http://schemas.microsoft.com/office/2006/metadata/properties"/>
    <ds:schemaRef ds:uri="http://schemas.microsoft.com/office/infopath/2007/PartnerControls"/>
    <ds:schemaRef ds:uri="8d519afd-19e9-4cfb-86cf-eb2e3e48735a"/>
  </ds:schemaRefs>
</ds:datastoreItem>
</file>

<file path=customXml/itemProps4.xml><?xml version="1.0" encoding="utf-8"?>
<ds:datastoreItem xmlns:ds="http://schemas.openxmlformats.org/officeDocument/2006/customXml" ds:itemID="{E2C0CC21-A5E4-4400-B33F-4991105EB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959</Words>
  <Characters>5786</Characters>
  <Application>Microsoft Office Word</Application>
  <DocSecurity>4</DocSecurity>
  <Lines>192</Lines>
  <Paragraphs>204</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Fraser</dc:creator>
  <cp:lastModifiedBy>Petal Benjamin</cp:lastModifiedBy>
  <cp:revision>2</cp:revision>
  <cp:lastPrinted>2022-03-21T16:53:00Z</cp:lastPrinted>
  <dcterms:created xsi:type="dcterms:W3CDTF">2024-10-18T17:04:00Z</dcterms:created>
  <dcterms:modified xsi:type="dcterms:W3CDTF">2024-10-18T17:04:00Z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0x01010060BC7E14FACDAB48ABEC866907D52DE2</vt:lpwstr>
  </property>
  <property fmtid="{D5CDD505-2E9C-101B-9397-08002B2CF9AE}" pid="3" name="GrammarlyDocumentId">
    <vt:lpwstr>a3ffc72f840a61413f2c7f79f45ce2e27ab59f852ad8c187f94d1174b928fefa</vt:lpwstr>
  </property>
</Properties>
</file>